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tif" ContentType="image/tiff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23310" w:rsidRPr="000F3F5E" w:rsidRDefault="006205BD" w:rsidP="00D01999">
      <w:pPr>
        <w:pStyle w:val="Title1"/>
        <w:rPr>
          <w:lang w:val="en-US"/>
        </w:rPr>
      </w:pPr>
      <w:r w:rsidRPr="000F3F5E">
        <w:rPr>
          <w:rFonts w:hint="eastAsia"/>
          <w:lang w:val="en-US"/>
        </w:rPr>
        <w:t>Photo-Controllable Catalysis and Chiral Monosaccharide Recognition</w:t>
      </w:r>
      <w:r w:rsidR="007E61BF" w:rsidRPr="000F3F5E">
        <w:rPr>
          <w:rFonts w:eastAsiaTheme="minorEastAsia" w:hint="eastAsia"/>
          <w:lang w:val="en-US" w:eastAsia="zh-CN"/>
        </w:rPr>
        <w:t xml:space="preserve"> I</w:t>
      </w:r>
      <w:r w:rsidR="007E61BF" w:rsidRPr="000F3F5E">
        <w:rPr>
          <w:lang w:val="en-US"/>
        </w:rPr>
        <w:t xml:space="preserve">nduced by </w:t>
      </w:r>
      <w:proofErr w:type="spellStart"/>
      <w:r w:rsidR="007E61BF" w:rsidRPr="000F3F5E">
        <w:rPr>
          <w:rFonts w:eastAsiaTheme="minorEastAsia" w:hint="eastAsia"/>
          <w:lang w:val="en-US" w:eastAsia="zh-CN"/>
        </w:rPr>
        <w:t>C</w:t>
      </w:r>
      <w:r w:rsidR="007E61BF" w:rsidRPr="000F3F5E">
        <w:rPr>
          <w:lang w:val="en-US"/>
        </w:rPr>
        <w:t>yclodextrin</w:t>
      </w:r>
      <w:proofErr w:type="spellEnd"/>
      <w:r w:rsidR="007E61BF" w:rsidRPr="000F3F5E">
        <w:rPr>
          <w:lang w:val="en-US"/>
        </w:rPr>
        <w:t xml:space="preserve"> </w:t>
      </w:r>
      <w:r w:rsidR="007E61BF" w:rsidRPr="000F3F5E">
        <w:rPr>
          <w:rFonts w:eastAsiaTheme="minorEastAsia" w:hint="eastAsia"/>
          <w:lang w:val="en-US" w:eastAsia="zh-CN"/>
        </w:rPr>
        <w:t>D</w:t>
      </w:r>
      <w:r w:rsidR="007E61BF" w:rsidRPr="000F3F5E">
        <w:rPr>
          <w:lang w:val="en-US"/>
        </w:rPr>
        <w:t>erivatives</w:t>
      </w:r>
    </w:p>
    <w:p w:rsidR="006205BD" w:rsidRPr="000F3F5E" w:rsidRDefault="006205BD" w:rsidP="006205BD">
      <w:pPr>
        <w:pStyle w:val="Authors"/>
      </w:pPr>
      <w:r w:rsidRPr="000F3F5E">
        <w:rPr>
          <w:rFonts w:eastAsia="宋体" w:hint="eastAsia"/>
          <w:noProof/>
          <w:lang w:val="en-US" w:eastAsia="zh-CN"/>
        </w:rPr>
        <w:t>Lei Chen</w:t>
      </w:r>
      <w:r w:rsidRPr="000F3F5E">
        <w:rPr>
          <w:noProof/>
          <w:lang w:val="en-US" w:eastAsia="zh-CN"/>
        </w:rPr>
        <w:t>,</w:t>
      </w:r>
      <w:r w:rsidRPr="000F3F5E">
        <w:rPr>
          <w:rFonts w:hint="eastAsia"/>
          <w:noProof/>
          <w:vertAlign w:val="superscript"/>
          <w:lang w:val="en-US" w:eastAsia="zh-CN"/>
        </w:rPr>
        <w:t>[</w:t>
      </w:r>
      <w:r w:rsidRPr="000F3F5E">
        <w:rPr>
          <w:noProof/>
          <w:vertAlign w:val="superscript"/>
          <w:lang w:val="en-US" w:eastAsia="zh-CN"/>
        </w:rPr>
        <w:t>a</w:t>
      </w:r>
      <w:r w:rsidRPr="000F3F5E">
        <w:rPr>
          <w:rFonts w:hint="eastAsia"/>
          <w:noProof/>
          <w:vertAlign w:val="superscript"/>
          <w:lang w:val="en-US" w:eastAsia="zh-CN"/>
        </w:rPr>
        <w:t>]</w:t>
      </w:r>
      <w:r w:rsidRPr="000F3F5E">
        <w:rPr>
          <w:noProof/>
          <w:lang w:val="en-US" w:eastAsia="zh-CN"/>
        </w:rPr>
        <w:t xml:space="preserve"> Yong Chen</w:t>
      </w:r>
      <w:r w:rsidRPr="000F3F5E">
        <w:rPr>
          <w:rFonts w:hint="eastAsia"/>
          <w:noProof/>
          <w:vertAlign w:val="superscript"/>
          <w:lang w:val="en-US" w:eastAsia="zh-CN"/>
        </w:rPr>
        <w:t>[</w:t>
      </w:r>
      <w:r w:rsidRPr="000F3F5E">
        <w:rPr>
          <w:noProof/>
          <w:vertAlign w:val="superscript"/>
          <w:lang w:val="en-US" w:eastAsia="zh-CN"/>
        </w:rPr>
        <w:t>a</w:t>
      </w:r>
      <w:r w:rsidRPr="000F3F5E">
        <w:rPr>
          <w:rFonts w:hint="eastAsia"/>
          <w:noProof/>
          <w:vertAlign w:val="superscript"/>
          <w:lang w:val="en-US" w:eastAsia="zh-CN"/>
        </w:rPr>
        <w:t>]</w:t>
      </w:r>
      <w:r w:rsidRPr="000F3F5E">
        <w:rPr>
          <w:noProof/>
          <w:lang w:val="en-US" w:eastAsia="zh-CN"/>
        </w:rPr>
        <w:t xml:space="preserve"> </w:t>
      </w:r>
      <w:r w:rsidRPr="000F3F5E">
        <w:rPr>
          <w:rFonts w:eastAsia="宋体" w:hint="eastAsia"/>
          <w:noProof/>
          <w:lang w:val="en-US" w:eastAsia="zh-CN"/>
        </w:rPr>
        <w:t>,</w:t>
      </w:r>
      <w:r w:rsidRPr="000F3F5E">
        <w:rPr>
          <w:noProof/>
          <w:lang w:val="en-US" w:eastAsia="zh-CN"/>
        </w:rPr>
        <w:t>Yi Zhang</w:t>
      </w:r>
      <w:r w:rsidRPr="000F3F5E">
        <w:rPr>
          <w:rFonts w:hint="eastAsia"/>
          <w:noProof/>
          <w:vertAlign w:val="superscript"/>
          <w:lang w:val="en-US" w:eastAsia="zh-CN"/>
        </w:rPr>
        <w:t>[</w:t>
      </w:r>
      <w:r w:rsidRPr="000F3F5E">
        <w:rPr>
          <w:noProof/>
          <w:vertAlign w:val="superscript"/>
          <w:lang w:val="en-US" w:eastAsia="zh-CN"/>
        </w:rPr>
        <w:t>a</w:t>
      </w:r>
      <w:r w:rsidRPr="000F3F5E">
        <w:rPr>
          <w:rFonts w:hint="eastAsia"/>
          <w:noProof/>
          <w:vertAlign w:val="superscript"/>
          <w:lang w:val="en-US" w:eastAsia="zh-CN"/>
        </w:rPr>
        <w:t>]</w:t>
      </w:r>
      <w:r w:rsidRPr="000F3F5E">
        <w:rPr>
          <w:rFonts w:hint="eastAsia"/>
          <w:noProof/>
          <w:lang w:val="en-US" w:eastAsia="zh-CN"/>
        </w:rPr>
        <w:t xml:space="preserve"> </w:t>
      </w:r>
      <w:r w:rsidRPr="000F3F5E">
        <w:rPr>
          <w:rFonts w:eastAsia="宋体" w:hint="eastAsia"/>
          <w:noProof/>
          <w:lang w:val="en-US" w:eastAsia="zh-CN"/>
        </w:rPr>
        <w:t xml:space="preserve">and </w:t>
      </w:r>
      <w:r w:rsidRPr="000F3F5E">
        <w:rPr>
          <w:noProof/>
          <w:lang w:val="en-US" w:eastAsia="zh-CN"/>
        </w:rPr>
        <w:t>Yu Liu*</w:t>
      </w:r>
      <w:r w:rsidRPr="000F3F5E">
        <w:rPr>
          <w:rFonts w:hint="eastAsia"/>
          <w:noProof/>
          <w:vertAlign w:val="superscript"/>
          <w:lang w:val="en-US" w:eastAsia="zh-CN"/>
        </w:rPr>
        <w:t>[</w:t>
      </w:r>
      <w:r w:rsidRPr="000F3F5E">
        <w:rPr>
          <w:noProof/>
          <w:vertAlign w:val="superscript"/>
          <w:lang w:val="en-US" w:eastAsia="zh-CN"/>
        </w:rPr>
        <w:t>a</w:t>
      </w:r>
      <w:r w:rsidRPr="000F3F5E">
        <w:rPr>
          <w:rFonts w:eastAsia="宋体" w:hint="eastAsia"/>
          <w:vertAlign w:val="superscript"/>
          <w:lang w:eastAsia="zh-CN"/>
        </w:rPr>
        <w:t>]</w:t>
      </w:r>
    </w:p>
    <w:p w:rsidR="00F007F5" w:rsidRPr="000F3F5E" w:rsidRDefault="006205BD" w:rsidP="00B55FAF">
      <w:pPr>
        <w:pStyle w:val="Dedication"/>
        <w:rPr>
          <w:color w:val="000000" w:themeColor="text1"/>
          <w:lang w:val="en-US"/>
        </w:rPr>
      </w:pPr>
      <w:r w:rsidRPr="000F3F5E">
        <w:rPr>
          <w:color w:val="000000" w:themeColor="text1"/>
          <w:lang w:val="en-US"/>
        </w:rPr>
        <w:t xml:space="preserve">Dedicated to the 100th anniversary of Chemistry at </w:t>
      </w:r>
      <w:proofErr w:type="spellStart"/>
      <w:r w:rsidRPr="000F3F5E">
        <w:rPr>
          <w:color w:val="000000" w:themeColor="text1"/>
          <w:lang w:val="en-US"/>
        </w:rPr>
        <w:t>Nankai</w:t>
      </w:r>
      <w:proofErr w:type="spellEnd"/>
      <w:r w:rsidRPr="000F3F5E">
        <w:rPr>
          <w:color w:val="000000" w:themeColor="text1"/>
          <w:lang w:val="en-US"/>
        </w:rPr>
        <w:t xml:space="preserve"> University</w:t>
      </w:r>
    </w:p>
    <w:p w:rsidR="004A6B6D" w:rsidRPr="000F3F5E" w:rsidRDefault="004A6B6D" w:rsidP="006205BD">
      <w:pPr>
        <w:pStyle w:val="Adress"/>
        <w:pBdr>
          <w:top w:val="single" w:sz="4" w:space="1" w:color="000000"/>
        </w:pBdr>
        <w:ind w:left="0" w:firstLine="0"/>
        <w:rPr>
          <w:rFonts w:eastAsiaTheme="minorEastAsia"/>
          <w:lang w:val="en-GB" w:eastAsia="zh-CN"/>
        </w:rPr>
      </w:pPr>
    </w:p>
    <w:p w:rsidR="006205BD" w:rsidRPr="000F3F5E" w:rsidRDefault="006205BD" w:rsidP="004A6B6D">
      <w:pPr>
        <w:pStyle w:val="Adress"/>
        <w:rPr>
          <w:rFonts w:eastAsiaTheme="minorEastAsia"/>
          <w:lang w:val="en-GB" w:eastAsia="zh-CN"/>
        </w:rPr>
      </w:pPr>
      <w:r w:rsidRPr="000F3F5E">
        <w:rPr>
          <w:lang w:val="en-GB"/>
        </w:rPr>
        <w:t>[a]</w:t>
      </w:r>
      <w:r w:rsidRPr="000F3F5E">
        <w:rPr>
          <w:lang w:val="en-GB"/>
        </w:rPr>
        <w:tab/>
      </w:r>
      <w:r w:rsidRPr="000F3F5E">
        <w:rPr>
          <w:rFonts w:eastAsia="宋体" w:hint="eastAsia"/>
          <w:lang w:val="en-US" w:eastAsia="zh-CN"/>
        </w:rPr>
        <w:t>L.</w:t>
      </w:r>
      <w:r w:rsidRPr="000F3F5E">
        <w:rPr>
          <w:lang w:val="en-US"/>
        </w:rPr>
        <w:t xml:space="preserve"> </w:t>
      </w:r>
      <w:r w:rsidRPr="000F3F5E">
        <w:rPr>
          <w:rFonts w:eastAsia="宋体" w:hint="eastAsia"/>
          <w:lang w:val="en-US" w:eastAsia="zh-CN"/>
        </w:rPr>
        <w:t>Chen</w:t>
      </w:r>
      <w:r w:rsidRPr="000F3F5E">
        <w:rPr>
          <w:lang w:val="en-US"/>
        </w:rPr>
        <w:t>,</w:t>
      </w:r>
      <w:r w:rsidRPr="000F3F5E">
        <w:rPr>
          <w:rFonts w:eastAsia="宋体" w:hint="eastAsia"/>
          <w:lang w:val="en-US" w:eastAsia="zh-CN"/>
        </w:rPr>
        <w:t xml:space="preserve"> Dr.</w:t>
      </w:r>
      <w:r w:rsidRPr="000F3F5E">
        <w:rPr>
          <w:lang w:val="en-US"/>
        </w:rPr>
        <w:t xml:space="preserve"> Y</w:t>
      </w:r>
      <w:r w:rsidRPr="000F3F5E">
        <w:rPr>
          <w:rFonts w:eastAsia="宋体" w:hint="eastAsia"/>
          <w:lang w:val="en-US" w:eastAsia="zh-CN"/>
        </w:rPr>
        <w:t>.</w:t>
      </w:r>
      <w:r w:rsidRPr="000F3F5E">
        <w:rPr>
          <w:lang w:val="en-US"/>
        </w:rPr>
        <w:t xml:space="preserve"> Chen,</w:t>
      </w:r>
      <w:r w:rsidRPr="000F3F5E">
        <w:rPr>
          <w:rFonts w:eastAsia="宋体" w:hint="eastAsia"/>
          <w:lang w:val="en-US" w:eastAsia="zh-CN"/>
        </w:rPr>
        <w:t xml:space="preserve"> </w:t>
      </w:r>
      <w:r w:rsidRPr="000F3F5E">
        <w:rPr>
          <w:noProof/>
          <w:lang w:val="en-US" w:eastAsia="zh-CN"/>
        </w:rPr>
        <w:t>Yi Zhang</w:t>
      </w:r>
      <w:r w:rsidRPr="000F3F5E">
        <w:rPr>
          <w:rFonts w:eastAsia="宋体" w:hint="eastAsia"/>
          <w:noProof/>
          <w:lang w:val="en-US" w:eastAsia="zh-CN"/>
        </w:rPr>
        <w:t xml:space="preserve">, </w:t>
      </w:r>
      <w:r w:rsidRPr="000F3F5E">
        <w:rPr>
          <w:lang w:val="en-GB"/>
        </w:rPr>
        <w:t xml:space="preserve"> Prof.</w:t>
      </w:r>
      <w:r w:rsidRPr="000F3F5E">
        <w:rPr>
          <w:lang w:val="en-US"/>
        </w:rPr>
        <w:t xml:space="preserve"> </w:t>
      </w:r>
      <w:r w:rsidR="00B41F01" w:rsidRPr="000F3F5E">
        <w:rPr>
          <w:lang w:val="en-US"/>
        </w:rPr>
        <w:t xml:space="preserve">Dr. </w:t>
      </w:r>
      <w:r w:rsidRPr="000F3F5E">
        <w:rPr>
          <w:lang w:val="en-US"/>
        </w:rPr>
        <w:t>Y</w:t>
      </w:r>
      <w:r w:rsidRPr="000F3F5E">
        <w:rPr>
          <w:rFonts w:eastAsia="宋体" w:hint="eastAsia"/>
          <w:lang w:val="en-US" w:eastAsia="zh-CN"/>
        </w:rPr>
        <w:t>.</w:t>
      </w:r>
      <w:r w:rsidRPr="000F3F5E">
        <w:rPr>
          <w:lang w:val="en-US"/>
        </w:rPr>
        <w:t xml:space="preserve"> Liu</w:t>
      </w:r>
      <w:r w:rsidRPr="000F3F5E">
        <w:rPr>
          <w:lang w:val="en-GB"/>
        </w:rPr>
        <w:br/>
      </w:r>
      <w:r w:rsidRPr="000F3F5E">
        <w:rPr>
          <w:lang w:val="en-US"/>
        </w:rPr>
        <w:t xml:space="preserve">College of Chemistry, State Key Laboratory of </w:t>
      </w:r>
      <w:proofErr w:type="spellStart"/>
      <w:r w:rsidRPr="000F3F5E">
        <w:rPr>
          <w:lang w:val="en-US"/>
        </w:rPr>
        <w:t>Elemento</w:t>
      </w:r>
      <w:proofErr w:type="spellEnd"/>
      <w:r w:rsidRPr="000F3F5E">
        <w:rPr>
          <w:lang w:val="en-US"/>
        </w:rPr>
        <w:t>-Organic</w:t>
      </w:r>
      <w:r w:rsidRPr="000F3F5E">
        <w:rPr>
          <w:rFonts w:eastAsia="宋体" w:hint="eastAsia"/>
          <w:lang w:val="en-US" w:eastAsia="zh-CN"/>
        </w:rPr>
        <w:t xml:space="preserve"> </w:t>
      </w:r>
      <w:r w:rsidRPr="000F3F5E">
        <w:rPr>
          <w:lang w:val="en-US"/>
        </w:rPr>
        <w:t xml:space="preserve">Chemistry, </w:t>
      </w:r>
      <w:proofErr w:type="spellStart"/>
      <w:r w:rsidRPr="000F3F5E">
        <w:rPr>
          <w:lang w:val="en-US"/>
        </w:rPr>
        <w:t>Nankai</w:t>
      </w:r>
      <w:proofErr w:type="spellEnd"/>
      <w:r w:rsidRPr="000F3F5E">
        <w:rPr>
          <w:lang w:val="en-US"/>
        </w:rPr>
        <w:t xml:space="preserve"> University</w:t>
      </w:r>
      <w:r w:rsidRPr="000F3F5E">
        <w:rPr>
          <w:lang w:val="en-GB"/>
        </w:rPr>
        <w:br/>
      </w:r>
      <w:r w:rsidRPr="000F3F5E">
        <w:rPr>
          <w:lang w:val="en-US"/>
        </w:rPr>
        <w:t>Tianjin 300071 (P. R. China)</w:t>
      </w:r>
      <w:r w:rsidRPr="000F3F5E">
        <w:rPr>
          <w:lang w:val="en-GB"/>
        </w:rPr>
        <w:br/>
        <w:t>E-mail:</w:t>
      </w:r>
      <w:r w:rsidRPr="000F3F5E">
        <w:rPr>
          <w:lang w:val="en-US"/>
        </w:rPr>
        <w:t xml:space="preserve"> yuliu@nankai.edu.cn</w:t>
      </w:r>
    </w:p>
    <w:p w:rsidR="00C0248C" w:rsidRPr="000F3F5E" w:rsidRDefault="004A6B6D" w:rsidP="00421828">
      <w:pPr>
        <w:pStyle w:val="Footnote"/>
        <w:spacing w:after="360"/>
        <w:rPr>
          <w:rFonts w:eastAsiaTheme="minorEastAsia"/>
          <w:lang w:eastAsia="zh-CN"/>
        </w:rPr>
        <w:sectPr w:rsidR="00C0248C" w:rsidRPr="000F3F5E" w:rsidSect="007D1787">
          <w:headerReference w:type="default" r:id="rId8"/>
          <w:footerReference w:type="default" r:id="rId9"/>
          <w:headerReference w:type="first" r:id="rId10"/>
          <w:pgSz w:w="11906" w:h="16838" w:code="9"/>
          <w:pgMar w:top="1134" w:right="936" w:bottom="1134" w:left="936" w:header="1021" w:footer="0" w:gutter="0"/>
          <w:cols w:space="425"/>
          <w:docGrid w:linePitch="360"/>
        </w:sectPr>
      </w:pPr>
      <w:r w:rsidRPr="000F3F5E">
        <w:tab/>
      </w:r>
    </w:p>
    <w:p w:rsidR="00DD7094" w:rsidRPr="000F3F5E" w:rsidRDefault="006205BD" w:rsidP="00DD7094">
      <w:pPr>
        <w:pStyle w:val="Abstract"/>
        <w:rPr>
          <w:lang w:val="en-US"/>
        </w:rPr>
      </w:pPr>
      <w:r w:rsidRPr="000F3F5E">
        <w:rPr>
          <w:b/>
          <w:lang w:val="en-US"/>
        </w:rPr>
        <w:lastRenderedPageBreak/>
        <w:t>ABSTRACT:</w:t>
      </w:r>
      <w:r w:rsidRPr="000F3F5E">
        <w:rPr>
          <w:lang w:val="en-US"/>
        </w:rPr>
        <w:t xml:space="preserve"> A </w:t>
      </w:r>
      <w:proofErr w:type="spellStart"/>
      <w:r w:rsidRPr="000F3F5E">
        <w:rPr>
          <w:lang w:val="en-US"/>
        </w:rPr>
        <w:t>supramolecular</w:t>
      </w:r>
      <w:proofErr w:type="spellEnd"/>
      <w:r w:rsidRPr="000F3F5E">
        <w:rPr>
          <w:lang w:val="en-US"/>
        </w:rPr>
        <w:t xml:space="preserve"> catalytic system was constructed </w:t>
      </w:r>
      <w:r w:rsidR="00D62BEE" w:rsidRPr="000F3F5E">
        <w:rPr>
          <w:rFonts w:eastAsiaTheme="minorEastAsia" w:hint="eastAsia"/>
          <w:lang w:val="en-US" w:eastAsia="zh-CN"/>
        </w:rPr>
        <w:t xml:space="preserve">by </w:t>
      </w:r>
      <w:proofErr w:type="spellStart"/>
      <w:r w:rsidR="00D62BEE" w:rsidRPr="000F3F5E">
        <w:rPr>
          <w:lang w:val="en-US"/>
        </w:rPr>
        <w:t>polycationic</w:t>
      </w:r>
      <w:proofErr w:type="spellEnd"/>
      <w:r w:rsidR="00D62BEE" w:rsidRPr="000F3F5E">
        <w:rPr>
          <w:lang w:val="en-US"/>
        </w:rPr>
        <w:t xml:space="preserve"> α-</w:t>
      </w:r>
      <w:proofErr w:type="spellStart"/>
      <w:r w:rsidR="00D62BEE" w:rsidRPr="000F3F5E">
        <w:rPr>
          <w:lang w:val="en-US"/>
        </w:rPr>
        <w:t>cyclodextrin</w:t>
      </w:r>
      <w:proofErr w:type="spellEnd"/>
      <w:r w:rsidR="00D62BEE" w:rsidRPr="000F3F5E">
        <w:rPr>
          <w:lang w:val="en-US"/>
        </w:rPr>
        <w:t xml:space="preserve"> (</w:t>
      </w:r>
      <w:r w:rsidR="00D62BEE" w:rsidRPr="000F3F5E">
        <w:rPr>
          <w:b/>
          <w:lang w:val="en-US"/>
        </w:rPr>
        <w:t>6-Iz-α-CD</w:t>
      </w:r>
      <w:r w:rsidR="00D62BEE" w:rsidRPr="000F3F5E">
        <w:rPr>
          <w:lang w:val="en-US"/>
        </w:rPr>
        <w:t>), gold nanoparticles (</w:t>
      </w:r>
      <w:proofErr w:type="spellStart"/>
      <w:r w:rsidR="00BC625E" w:rsidRPr="000F3F5E">
        <w:rPr>
          <w:b/>
          <w:lang w:val="en-US"/>
        </w:rPr>
        <w:t>AuNP</w:t>
      </w:r>
      <w:proofErr w:type="spellEnd"/>
      <w:r w:rsidR="00D62BEE" w:rsidRPr="000F3F5E">
        <w:rPr>
          <w:lang w:val="en-US"/>
        </w:rPr>
        <w:t>)</w:t>
      </w:r>
      <w:r w:rsidR="00D62BEE" w:rsidRPr="000F3F5E">
        <w:rPr>
          <w:rFonts w:eastAsiaTheme="minorEastAsia" w:hint="eastAsia"/>
          <w:lang w:val="en-US" w:eastAsia="zh-CN"/>
        </w:rPr>
        <w:t xml:space="preserve"> </w:t>
      </w:r>
      <w:r w:rsidRPr="000F3F5E">
        <w:rPr>
          <w:lang w:val="en-US"/>
        </w:rPr>
        <w:t xml:space="preserve">based on </w:t>
      </w:r>
      <w:proofErr w:type="spellStart"/>
      <w:r w:rsidRPr="000F3F5E">
        <w:rPr>
          <w:lang w:val="en-US"/>
        </w:rPr>
        <w:t>supramolecular</w:t>
      </w:r>
      <w:proofErr w:type="spellEnd"/>
      <w:r w:rsidRPr="000F3F5E">
        <w:rPr>
          <w:lang w:val="en-US"/>
        </w:rPr>
        <w:t xml:space="preserve"> assembly strategy</w:t>
      </w:r>
      <w:r w:rsidR="00D62BEE" w:rsidRPr="000F3F5E">
        <w:rPr>
          <w:rFonts w:asciiTheme="minorEastAsia" w:eastAsiaTheme="minorEastAsia" w:hAnsiTheme="minorEastAsia" w:hint="eastAsia"/>
          <w:lang w:val="en-US" w:eastAsia="zh-CN"/>
        </w:rPr>
        <w:t>.</w:t>
      </w:r>
      <w:r w:rsidRPr="000F3F5E">
        <w:rPr>
          <w:lang w:val="en-US"/>
        </w:rPr>
        <w:t xml:space="preserve"> The cavity of </w:t>
      </w:r>
      <w:proofErr w:type="spellStart"/>
      <w:r w:rsidRPr="000F3F5E">
        <w:rPr>
          <w:lang w:val="en-US"/>
        </w:rPr>
        <w:t>cyclodextrin</w:t>
      </w:r>
      <w:proofErr w:type="spellEnd"/>
      <w:r w:rsidRPr="000F3F5E">
        <w:rPr>
          <w:lang w:val="en-US"/>
        </w:rPr>
        <w:t xml:space="preserve"> is the channel which the substrate molecules contact with the catalytic center. </w:t>
      </w:r>
      <w:r w:rsidR="00D62BEE" w:rsidRPr="000F3F5E">
        <w:rPr>
          <w:rFonts w:eastAsiaTheme="minorEastAsia" w:hint="eastAsia"/>
          <w:lang w:val="en-US" w:eastAsia="zh-CN"/>
        </w:rPr>
        <w:t>I</w:t>
      </w:r>
      <w:r w:rsidRPr="000F3F5E">
        <w:rPr>
          <w:lang w:val="en-US"/>
        </w:rPr>
        <w:t xml:space="preserve">ntroduction of the </w:t>
      </w:r>
      <w:proofErr w:type="spellStart"/>
      <w:r w:rsidRPr="000F3F5E">
        <w:rPr>
          <w:lang w:val="en-US"/>
        </w:rPr>
        <w:t>azobenzene</w:t>
      </w:r>
      <w:proofErr w:type="spellEnd"/>
      <w:r w:rsidRPr="000F3F5E">
        <w:rPr>
          <w:lang w:val="en-US"/>
        </w:rPr>
        <w:t xml:space="preserve">-modified </w:t>
      </w:r>
      <w:proofErr w:type="spellStart"/>
      <w:r w:rsidRPr="000F3F5E">
        <w:rPr>
          <w:lang w:val="en-US"/>
        </w:rPr>
        <w:t>diphenylalanine</w:t>
      </w:r>
      <w:proofErr w:type="spellEnd"/>
      <w:r w:rsidRPr="000F3F5E">
        <w:rPr>
          <w:lang w:val="en-US"/>
        </w:rPr>
        <w:t xml:space="preserve"> (</w:t>
      </w:r>
      <w:proofErr w:type="spellStart"/>
      <w:r w:rsidRPr="000F3F5E">
        <w:rPr>
          <w:b/>
          <w:lang w:val="en-US"/>
        </w:rPr>
        <w:t>Azo</w:t>
      </w:r>
      <w:proofErr w:type="spellEnd"/>
      <w:r w:rsidRPr="000F3F5E">
        <w:rPr>
          <w:b/>
          <w:lang w:val="en-US"/>
        </w:rPr>
        <w:t>-FF</w:t>
      </w:r>
      <w:r w:rsidRPr="000F3F5E">
        <w:rPr>
          <w:lang w:val="en-US"/>
        </w:rPr>
        <w:t xml:space="preserve">) guest molecule allowed for photo-control of the catalytic activity </w:t>
      </w:r>
      <w:r w:rsidR="00D62BEE" w:rsidRPr="000F3F5E">
        <w:rPr>
          <w:lang w:val="en-US"/>
        </w:rPr>
        <w:t xml:space="preserve">precisely </w:t>
      </w:r>
      <w:r w:rsidRPr="000F3F5E">
        <w:rPr>
          <w:lang w:val="en-US"/>
        </w:rPr>
        <w:t xml:space="preserve">owing to its sensitive response to irradiation. Importantly, as unique glucose oxidase, </w:t>
      </w:r>
      <w:r w:rsidR="00914430" w:rsidRPr="000F3F5E">
        <w:rPr>
          <w:lang w:val="en-US"/>
        </w:rPr>
        <w:t xml:space="preserve">the </w:t>
      </w:r>
      <w:r w:rsidR="00914430" w:rsidRPr="000F3F5E">
        <w:rPr>
          <w:b/>
          <w:lang w:val="en-US"/>
        </w:rPr>
        <w:t>AuNP@6-Iz-α-CD</w:t>
      </w:r>
      <w:r w:rsidR="00914430" w:rsidRPr="000F3F5E">
        <w:rPr>
          <w:lang w:val="en-US"/>
        </w:rPr>
        <w:t xml:space="preserve"> </w:t>
      </w:r>
      <w:r w:rsidRPr="000F3F5E">
        <w:rPr>
          <w:lang w:val="en-US"/>
        </w:rPr>
        <w:t xml:space="preserve">realizes unprecedented </w:t>
      </w:r>
      <w:r w:rsidR="00C44605" w:rsidRPr="000F3F5E">
        <w:rPr>
          <w:rFonts w:eastAsiaTheme="minorEastAsia" w:hint="eastAsia"/>
          <w:lang w:val="en-US" w:eastAsia="zh-CN"/>
        </w:rPr>
        <w:t>c</w:t>
      </w:r>
      <w:r w:rsidR="00C44605" w:rsidRPr="000F3F5E">
        <w:rPr>
          <w:lang w:val="en-US"/>
        </w:rPr>
        <w:t>hiral recognition catalysis</w:t>
      </w:r>
      <w:r w:rsidRPr="000F3F5E">
        <w:rPr>
          <w:lang w:val="en-US"/>
        </w:rPr>
        <w:t xml:space="preserve"> for chiral </w:t>
      </w:r>
      <w:proofErr w:type="spellStart"/>
      <w:r w:rsidRPr="000F3F5E">
        <w:rPr>
          <w:lang w:val="en-US"/>
        </w:rPr>
        <w:t>monosaccharides</w:t>
      </w:r>
      <w:proofErr w:type="spellEnd"/>
      <w:r w:rsidRPr="000F3F5E">
        <w:rPr>
          <w:lang w:val="en-US"/>
        </w:rPr>
        <w:t xml:space="preserve">. In combination with 3, 3, 5, 5-tetramethylbenzidine (TMB) color reaction, the </w:t>
      </w:r>
      <w:r w:rsidR="00BC625E" w:rsidRPr="000F3F5E">
        <w:rPr>
          <w:b/>
          <w:lang w:val="en-US"/>
        </w:rPr>
        <w:t>AuNP</w:t>
      </w:r>
      <w:r w:rsidRPr="000F3F5E">
        <w:rPr>
          <w:b/>
          <w:lang w:val="en-US"/>
        </w:rPr>
        <w:t>@6-Iz-α-CD</w:t>
      </w:r>
      <w:r w:rsidRPr="000F3F5E">
        <w:rPr>
          <w:lang w:val="en-US"/>
        </w:rPr>
        <w:t xml:space="preserve"> exhibits the ability to recognize the chirality of various </w:t>
      </w:r>
      <w:proofErr w:type="spellStart"/>
      <w:r w:rsidRPr="000F3F5E">
        <w:rPr>
          <w:lang w:val="en-US"/>
        </w:rPr>
        <w:t>monosaccharides</w:t>
      </w:r>
      <w:proofErr w:type="spellEnd"/>
      <w:r w:rsidRPr="000F3F5E">
        <w:rPr>
          <w:lang w:val="en-US"/>
        </w:rPr>
        <w:t>.</w:t>
      </w:r>
    </w:p>
    <w:p w:rsidR="00421828" w:rsidRPr="000F3F5E" w:rsidRDefault="00421828" w:rsidP="00421828">
      <w:pPr>
        <w:pStyle w:val="P1"/>
        <w:ind w:firstLineChars="200" w:firstLine="340"/>
        <w:rPr>
          <w:rFonts w:eastAsiaTheme="minorEastAsia"/>
          <w:lang w:eastAsia="zh-CN"/>
        </w:rPr>
      </w:pPr>
      <w:r w:rsidRPr="000F3F5E">
        <w:t xml:space="preserve">Intelligent </w:t>
      </w:r>
      <w:proofErr w:type="spellStart"/>
      <w:r w:rsidRPr="000F3F5E">
        <w:t>supramolecular</w:t>
      </w:r>
      <w:proofErr w:type="spellEnd"/>
      <w:r w:rsidRPr="000F3F5E">
        <w:t xml:space="preserve"> assemblies are a hot topic of re-search owing to their potential applications for </w:t>
      </w:r>
      <w:proofErr w:type="spellStart"/>
      <w:r w:rsidRPr="000F3F5E">
        <w:t>nanomedicine</w:t>
      </w:r>
      <w:proofErr w:type="spellEnd"/>
      <w:r w:rsidRPr="000F3F5E">
        <w:t>,</w:t>
      </w:r>
      <w:r w:rsidR="00F66D31" w:rsidRPr="000F3F5E">
        <w:rPr>
          <w:rFonts w:eastAsiaTheme="minorEastAsia" w:hint="eastAsia"/>
          <w:vertAlign w:val="superscript"/>
          <w:lang w:eastAsia="zh-CN"/>
        </w:rPr>
        <w:t>[</w:t>
      </w:r>
      <w:r w:rsidR="00F66D31" w:rsidRPr="000F3F5E">
        <w:rPr>
          <w:vertAlign w:val="superscript"/>
        </w:rPr>
        <w:t>1</w:t>
      </w:r>
      <w:r w:rsidR="00F66D31" w:rsidRPr="000F3F5E">
        <w:rPr>
          <w:rFonts w:eastAsiaTheme="minorEastAsia" w:hint="eastAsia"/>
          <w:vertAlign w:val="superscript"/>
          <w:lang w:eastAsia="zh-CN"/>
        </w:rPr>
        <w:t>]</w:t>
      </w:r>
      <w:r w:rsidRPr="000F3F5E">
        <w:rPr>
          <w:vertAlign w:val="superscript"/>
        </w:rPr>
        <w:t xml:space="preserve"> </w:t>
      </w:r>
      <w:proofErr w:type="spellStart"/>
      <w:r w:rsidRPr="000F3F5E">
        <w:t>nanomaterials</w:t>
      </w:r>
      <w:proofErr w:type="spellEnd"/>
      <w:r w:rsidRPr="000F3F5E">
        <w:t>,</w:t>
      </w:r>
      <w:r w:rsidR="00D7637B" w:rsidRPr="000F3F5E">
        <w:rPr>
          <w:rFonts w:eastAsiaTheme="minorEastAsia" w:hint="eastAsia"/>
          <w:vertAlign w:val="superscript"/>
          <w:lang w:eastAsia="zh-CN"/>
        </w:rPr>
        <w:t>[2]</w:t>
      </w:r>
      <w:r w:rsidRPr="000F3F5E">
        <w:t xml:space="preserve"> catalysis,</w:t>
      </w:r>
      <w:r w:rsidR="00D7637B" w:rsidRPr="000F3F5E">
        <w:rPr>
          <w:rFonts w:eastAsiaTheme="minorEastAsia" w:hint="eastAsia"/>
          <w:vertAlign w:val="superscript"/>
          <w:lang w:eastAsia="zh-CN"/>
        </w:rPr>
        <w:t>[3]</w:t>
      </w:r>
      <w:r w:rsidRPr="000F3F5E">
        <w:t xml:space="preserve"> and chiral molecular recognition.</w:t>
      </w:r>
      <w:r w:rsidR="00D7637B" w:rsidRPr="000F3F5E">
        <w:rPr>
          <w:rFonts w:eastAsiaTheme="minorEastAsia" w:hint="eastAsia"/>
          <w:vertAlign w:val="superscript"/>
          <w:lang w:eastAsia="zh-CN"/>
        </w:rPr>
        <w:t>[4]</w:t>
      </w:r>
      <w:r w:rsidRPr="000F3F5E">
        <w:t xml:space="preserve"> Considerable effort has been devoted to preparing intelligent </w:t>
      </w:r>
      <w:proofErr w:type="spellStart"/>
      <w:r w:rsidRPr="000F3F5E">
        <w:t>supramolecular</w:t>
      </w:r>
      <w:proofErr w:type="spellEnd"/>
      <w:r w:rsidRPr="000F3F5E">
        <w:t xml:space="preserve"> materials that respond to external stimuli such as enzymes,</w:t>
      </w:r>
      <w:r w:rsidR="0007426E" w:rsidRPr="000F3F5E">
        <w:rPr>
          <w:rFonts w:eastAsiaTheme="minorEastAsia" w:hint="eastAsia"/>
          <w:vertAlign w:val="superscript"/>
          <w:lang w:eastAsia="zh-CN"/>
        </w:rPr>
        <w:t>[5]</w:t>
      </w:r>
      <w:r w:rsidRPr="000F3F5E">
        <w:t xml:space="preserve"> pH,</w:t>
      </w:r>
      <w:r w:rsidR="00D33359" w:rsidRPr="000F3F5E">
        <w:rPr>
          <w:rFonts w:eastAsiaTheme="minorEastAsia" w:hint="eastAsia"/>
          <w:vertAlign w:val="superscript"/>
          <w:lang w:eastAsia="zh-CN"/>
        </w:rPr>
        <w:t>[6]</w:t>
      </w:r>
      <w:r w:rsidRPr="000F3F5E">
        <w:t xml:space="preserve"> and light.</w:t>
      </w:r>
      <w:r w:rsidR="00D33359" w:rsidRPr="000F3F5E">
        <w:rPr>
          <w:rFonts w:eastAsiaTheme="minorEastAsia" w:hint="eastAsia"/>
          <w:vertAlign w:val="superscript"/>
          <w:lang w:eastAsia="zh-CN"/>
        </w:rPr>
        <w:t>[7]</w:t>
      </w:r>
      <w:r w:rsidRPr="000F3F5E">
        <w:t xml:space="preserve"> Among these stimuli, light is unique in that it can be delivered instantaneously to the responsive unit without hindrance by steric constraints or solvent viscosity.</w:t>
      </w:r>
      <w:r w:rsidR="001B7802" w:rsidRPr="000F3F5E">
        <w:rPr>
          <w:rFonts w:eastAsiaTheme="minorEastAsia" w:hint="eastAsia"/>
          <w:vertAlign w:val="superscript"/>
          <w:lang w:eastAsia="zh-CN"/>
        </w:rPr>
        <w:t>[8]</w:t>
      </w:r>
      <w:r w:rsidRPr="000F3F5E">
        <w:t xml:space="preserve"> Many light-responsive compounds have been reported.</w:t>
      </w:r>
      <w:r w:rsidR="00C44605" w:rsidRPr="000F3F5E">
        <w:rPr>
          <w:rFonts w:eastAsiaTheme="minorEastAsia" w:hint="eastAsia"/>
          <w:vertAlign w:val="superscript"/>
          <w:lang w:eastAsia="zh-CN"/>
        </w:rPr>
        <w:t>[9]</w:t>
      </w:r>
      <w:r w:rsidRPr="000F3F5E">
        <w:t xml:space="preserve"> </w:t>
      </w:r>
      <w:proofErr w:type="spellStart"/>
      <w:r w:rsidRPr="000F3F5E">
        <w:t>Azobenzene</w:t>
      </w:r>
      <w:proofErr w:type="spellEnd"/>
      <w:r w:rsidRPr="000F3F5E">
        <w:t xml:space="preserve"> derivatives are considered to be ideal triggers because their affinity for the cavities of </w:t>
      </w:r>
      <w:proofErr w:type="spellStart"/>
      <w:r w:rsidRPr="000F3F5E">
        <w:t>cyclodextrins</w:t>
      </w:r>
      <w:proofErr w:type="spellEnd"/>
      <w:r w:rsidRPr="000F3F5E">
        <w:t xml:space="preserve"> changes markedly upon irradiation, a property that has </w:t>
      </w:r>
      <w:proofErr w:type="spellStart"/>
      <w:r w:rsidRPr="000F3F5E">
        <w:t>promopted</w:t>
      </w:r>
      <w:proofErr w:type="spellEnd"/>
      <w:r w:rsidRPr="000F3F5E">
        <w:t xml:space="preserve"> research on the use of light to regulate the functional properties of </w:t>
      </w:r>
      <w:proofErr w:type="spellStart"/>
      <w:r w:rsidRPr="000F3F5E">
        <w:t>supramolecular</w:t>
      </w:r>
      <w:proofErr w:type="spellEnd"/>
      <w:r w:rsidRPr="000F3F5E">
        <w:t xml:space="preserve"> assemblies.</w:t>
      </w:r>
      <w:r w:rsidR="00D725A7" w:rsidRPr="000F3F5E">
        <w:rPr>
          <w:rFonts w:eastAsiaTheme="minorEastAsia" w:hint="eastAsia"/>
          <w:vertAlign w:val="superscript"/>
          <w:lang w:eastAsia="zh-CN"/>
        </w:rPr>
        <w:t>[10]</w:t>
      </w:r>
      <w:r w:rsidRPr="000F3F5E">
        <w:t xml:space="preserve"> For instance, we recently reported paclitaxel-modified β-</w:t>
      </w:r>
      <w:proofErr w:type="spellStart"/>
      <w:r w:rsidRPr="000F3F5E">
        <w:t>cyclodextrin</w:t>
      </w:r>
      <w:proofErr w:type="spellEnd"/>
      <w:r w:rsidRPr="000F3F5E">
        <w:t xml:space="preserve"> and </w:t>
      </w:r>
      <w:proofErr w:type="spellStart"/>
      <w:r w:rsidRPr="000F3F5E">
        <w:t>arylazopyrazole</w:t>
      </w:r>
      <w:proofErr w:type="spellEnd"/>
      <w:r w:rsidRPr="000F3F5E">
        <w:t xml:space="preserve"> assemblies that can be used for photo-control of microtubule aggregation in cells via a specific interaction between paclitaxel and microtubules and reversible binding between the </w:t>
      </w:r>
      <w:proofErr w:type="spellStart"/>
      <w:r w:rsidRPr="000F3F5E">
        <w:t>arylazopyrazoles</w:t>
      </w:r>
      <w:proofErr w:type="spellEnd"/>
      <w:r w:rsidRPr="000F3F5E">
        <w:t xml:space="preserve"> and β-</w:t>
      </w:r>
      <w:proofErr w:type="spellStart"/>
      <w:r w:rsidRPr="000F3F5E">
        <w:t>cyclodextrin</w:t>
      </w:r>
      <w:proofErr w:type="spellEnd"/>
      <w:r w:rsidRPr="000F3F5E">
        <w:t>.</w:t>
      </w:r>
      <w:r w:rsidR="00D725A7" w:rsidRPr="000F3F5E">
        <w:rPr>
          <w:rFonts w:eastAsiaTheme="minorEastAsia" w:hint="eastAsia"/>
          <w:vertAlign w:val="superscript"/>
          <w:lang w:eastAsia="zh-CN"/>
        </w:rPr>
        <w:t>[11]</w:t>
      </w:r>
    </w:p>
    <w:p w:rsidR="006A75CF" w:rsidRPr="000F3F5E" w:rsidRDefault="00421828" w:rsidP="00BC625E">
      <w:pPr>
        <w:pStyle w:val="P1"/>
        <w:ind w:firstLineChars="200" w:firstLine="340"/>
        <w:sectPr w:rsidR="006A75CF" w:rsidRPr="000F3F5E" w:rsidSect="000323DA">
          <w:type w:val="continuous"/>
          <w:pgSz w:w="11906" w:h="16838" w:code="9"/>
          <w:pgMar w:top="1673" w:right="936" w:bottom="1134" w:left="936" w:header="709" w:footer="709" w:gutter="0"/>
          <w:cols w:num="2" w:space="284"/>
          <w:docGrid w:linePitch="360"/>
        </w:sectPr>
      </w:pPr>
      <w:r w:rsidRPr="000F3F5E">
        <w:lastRenderedPageBreak/>
        <w:t>Gold nanoparticles (</w:t>
      </w:r>
      <w:proofErr w:type="spellStart"/>
      <w:r w:rsidR="00BC625E" w:rsidRPr="000F3F5E">
        <w:rPr>
          <w:b/>
        </w:rPr>
        <w:t>AuNP</w:t>
      </w:r>
      <w:proofErr w:type="spellEnd"/>
      <w:r w:rsidRPr="000F3F5E">
        <w:t xml:space="preserve">) are widely recognized as promising building blocks for intelligent </w:t>
      </w:r>
      <w:proofErr w:type="spellStart"/>
      <w:r w:rsidRPr="000F3F5E">
        <w:t>supramolecular</w:t>
      </w:r>
      <w:proofErr w:type="spellEnd"/>
      <w:r w:rsidRPr="000F3F5E">
        <w:t xml:space="preserve"> assemblies because their optical and catalytic properties dep</w:t>
      </w:r>
      <w:r w:rsidR="00D725A7" w:rsidRPr="000F3F5E">
        <w:t>end on their aggregation state</w:t>
      </w:r>
      <w:proofErr w:type="gramStart"/>
      <w:r w:rsidR="00D725A7" w:rsidRPr="000F3F5E">
        <w:t>.</w:t>
      </w:r>
      <w:r w:rsidR="00D725A7" w:rsidRPr="000F3F5E">
        <w:rPr>
          <w:rFonts w:eastAsiaTheme="minorEastAsia" w:hint="eastAsia"/>
          <w:vertAlign w:val="superscript"/>
          <w:lang w:eastAsia="zh-CN"/>
        </w:rPr>
        <w:t>[</w:t>
      </w:r>
      <w:proofErr w:type="gramEnd"/>
      <w:r w:rsidR="00D725A7" w:rsidRPr="000F3F5E">
        <w:rPr>
          <w:rFonts w:eastAsiaTheme="minorEastAsia" w:hint="eastAsia"/>
          <w:vertAlign w:val="superscript"/>
          <w:lang w:eastAsia="zh-CN"/>
        </w:rPr>
        <w:t>3b]</w:t>
      </w:r>
      <w:r w:rsidR="00D725A7" w:rsidRPr="000F3F5E">
        <w:rPr>
          <w:vertAlign w:val="superscript"/>
        </w:rPr>
        <w:t xml:space="preserve">, </w:t>
      </w:r>
      <w:r w:rsidR="00D725A7" w:rsidRPr="000F3F5E">
        <w:rPr>
          <w:rFonts w:eastAsiaTheme="minorEastAsia" w:hint="eastAsia"/>
          <w:vertAlign w:val="superscript"/>
          <w:lang w:eastAsia="zh-CN"/>
        </w:rPr>
        <w:t>[12]</w:t>
      </w:r>
      <w:r w:rsidRPr="000F3F5E">
        <w:t xml:space="preserve"> One way to dynamically regulate their aggregation state is to use host–guest interactions. The usual method for accomplishing such regulation is to covalently attach host molecules directly to the </w:t>
      </w:r>
      <w:proofErr w:type="spellStart"/>
      <w:r w:rsidR="00BC625E" w:rsidRPr="000F3F5E">
        <w:rPr>
          <w:b/>
        </w:rPr>
        <w:t>AuNP</w:t>
      </w:r>
      <w:proofErr w:type="spellEnd"/>
      <w:r w:rsidRPr="000F3F5E">
        <w:t xml:space="preserve"> surface and then add an appropriate guest molecule that acts as a cross-linking agent to promote </w:t>
      </w:r>
      <w:proofErr w:type="spellStart"/>
      <w:r w:rsidR="00BC625E" w:rsidRPr="000F3F5E">
        <w:rPr>
          <w:b/>
        </w:rPr>
        <w:t>AuNP</w:t>
      </w:r>
      <w:proofErr w:type="spellEnd"/>
      <w:r w:rsidRPr="000F3F5E">
        <w:t xml:space="preserve"> aggregation.</w:t>
      </w:r>
      <w:r w:rsidR="00983B75" w:rsidRPr="000F3F5E">
        <w:rPr>
          <w:rFonts w:eastAsiaTheme="minorEastAsia" w:hint="eastAsia"/>
          <w:vertAlign w:val="superscript"/>
          <w:lang w:eastAsia="zh-CN"/>
        </w:rPr>
        <w:t>[13]</w:t>
      </w:r>
      <w:r w:rsidRPr="000F3F5E">
        <w:t xml:space="preserve"> However, light-controlled regulation of the aggregation state and catalytic activity of </w:t>
      </w:r>
      <w:proofErr w:type="spellStart"/>
      <w:r w:rsidR="00BC625E" w:rsidRPr="000F3F5E">
        <w:rPr>
          <w:b/>
        </w:rPr>
        <w:t>AuNP</w:t>
      </w:r>
      <w:proofErr w:type="spellEnd"/>
      <w:r w:rsidRPr="000F3F5E">
        <w:t xml:space="preserve"> in </w:t>
      </w:r>
      <w:proofErr w:type="spellStart"/>
      <w:r w:rsidRPr="000F3F5E">
        <w:t>supramolecular</w:t>
      </w:r>
      <w:proofErr w:type="spellEnd"/>
      <w:r w:rsidRPr="000F3F5E">
        <w:t xml:space="preserve"> systems remains relatively unexplored. In addition, the use of </w:t>
      </w:r>
      <w:proofErr w:type="spellStart"/>
      <w:r w:rsidR="00BC625E" w:rsidRPr="000F3F5E">
        <w:rPr>
          <w:b/>
        </w:rPr>
        <w:t>AuNP</w:t>
      </w:r>
      <w:proofErr w:type="spellEnd"/>
      <w:r w:rsidRPr="000F3F5E">
        <w:t xml:space="preserve"> for selective catalysis has not been explored. Almost all host molecules have the ability to distinguish substrates, such as chiral cavities in </w:t>
      </w:r>
      <w:proofErr w:type="spellStart"/>
      <w:r w:rsidRPr="000F3F5E">
        <w:t>cyclodextrins</w:t>
      </w:r>
      <w:proofErr w:type="spellEnd"/>
      <w:r w:rsidRPr="000F3F5E">
        <w:t xml:space="preserve"> for enantiomers recognition. Thus, to develop </w:t>
      </w:r>
      <w:proofErr w:type="spellStart"/>
      <w:r w:rsidR="00BC625E" w:rsidRPr="000F3F5E">
        <w:rPr>
          <w:b/>
        </w:rPr>
        <w:t>AuNP</w:t>
      </w:r>
      <w:proofErr w:type="spellEnd"/>
      <w:r w:rsidRPr="000F3F5E">
        <w:t xml:space="preserve"> for selective catalysis, we undertook to incorporate them into </w:t>
      </w:r>
      <w:proofErr w:type="spellStart"/>
      <w:r w:rsidRPr="000F3F5E">
        <w:t>supramolecular</w:t>
      </w:r>
      <w:proofErr w:type="spellEnd"/>
      <w:r w:rsidRPr="000F3F5E">
        <w:t xml:space="preserve"> assemblies held together by non-covalent interactions. Herein, we report the development of catalytic </w:t>
      </w:r>
      <w:proofErr w:type="spellStart"/>
      <w:r w:rsidRPr="000F3F5E">
        <w:t>supramolecular</w:t>
      </w:r>
      <w:proofErr w:type="spellEnd"/>
      <w:r w:rsidRPr="000F3F5E">
        <w:t xml:space="preserve"> assemblies held together by electrostatic interactions between </w:t>
      </w:r>
      <w:proofErr w:type="spellStart"/>
      <w:r w:rsidR="00BC625E" w:rsidRPr="000F3F5E">
        <w:rPr>
          <w:b/>
        </w:rPr>
        <w:t>AuNP</w:t>
      </w:r>
      <w:proofErr w:type="spellEnd"/>
      <w:r w:rsidRPr="000F3F5E">
        <w:t xml:space="preserve"> and the </w:t>
      </w:r>
      <w:proofErr w:type="spellStart"/>
      <w:r w:rsidRPr="000F3F5E">
        <w:t>polycationic</w:t>
      </w:r>
      <w:proofErr w:type="spellEnd"/>
      <w:r w:rsidRPr="000F3F5E">
        <w:t xml:space="preserve"> </w:t>
      </w:r>
      <w:proofErr w:type="spellStart"/>
      <w:r w:rsidRPr="000F3F5E">
        <w:t>cyclodextrin</w:t>
      </w:r>
      <w:proofErr w:type="spellEnd"/>
      <w:r w:rsidRPr="000F3F5E">
        <w:t xml:space="preserve"> </w:t>
      </w:r>
      <w:proofErr w:type="spellStart"/>
      <w:r w:rsidRPr="000F3F5E">
        <w:t>hexakis</w:t>
      </w:r>
      <w:proofErr w:type="spellEnd"/>
      <w:r w:rsidRPr="000F3F5E">
        <w:t>-(6-iodo-6-deoxy)-α-</w:t>
      </w:r>
      <w:proofErr w:type="spellStart"/>
      <w:r w:rsidRPr="000F3F5E">
        <w:t>cyclodextrin</w:t>
      </w:r>
      <w:proofErr w:type="spellEnd"/>
      <w:r w:rsidRPr="000F3F5E">
        <w:t xml:space="preserve"> (</w:t>
      </w:r>
      <w:r w:rsidRPr="000F3F5E">
        <w:rPr>
          <w:b/>
        </w:rPr>
        <w:t>6-Iz-α-CD</w:t>
      </w:r>
      <w:r w:rsidRPr="000F3F5E">
        <w:t>).</w:t>
      </w:r>
      <w:r w:rsidR="00983B75" w:rsidRPr="000F3F5E">
        <w:rPr>
          <w:rFonts w:eastAsiaTheme="minorEastAsia" w:hint="eastAsia"/>
          <w:vertAlign w:val="superscript"/>
          <w:lang w:eastAsia="zh-CN"/>
        </w:rPr>
        <w:t>[14]</w:t>
      </w:r>
      <w:r w:rsidRPr="000F3F5E">
        <w:t xml:space="preserve"> An optically responsive </w:t>
      </w:r>
      <w:proofErr w:type="spellStart"/>
      <w:r w:rsidRPr="000F3F5E">
        <w:t>azobenzene</w:t>
      </w:r>
      <w:proofErr w:type="spellEnd"/>
      <w:r w:rsidRPr="000F3F5E">
        <w:t xml:space="preserve">-modified </w:t>
      </w:r>
      <w:proofErr w:type="spellStart"/>
      <w:r w:rsidRPr="000F3F5E">
        <w:t>diphenylalanine</w:t>
      </w:r>
      <w:proofErr w:type="spellEnd"/>
      <w:r w:rsidRPr="000F3F5E">
        <w:t xml:space="preserve"> (</w:t>
      </w:r>
      <w:proofErr w:type="spellStart"/>
      <w:r w:rsidRPr="000F3F5E">
        <w:rPr>
          <w:b/>
        </w:rPr>
        <w:t>Azo</w:t>
      </w:r>
      <w:proofErr w:type="spellEnd"/>
      <w:r w:rsidRPr="000F3F5E">
        <w:rPr>
          <w:b/>
        </w:rPr>
        <w:t>-FF</w:t>
      </w:r>
      <w:r w:rsidRPr="000F3F5E">
        <w:t xml:space="preserve">) guest molecule was used to regulate the catalytic activity of the </w:t>
      </w:r>
      <w:r w:rsidR="00BC625E" w:rsidRPr="000F3F5E">
        <w:rPr>
          <w:b/>
        </w:rPr>
        <w:t>AuNP</w:t>
      </w:r>
      <w:r w:rsidRPr="000F3F5E">
        <w:rPr>
          <w:b/>
        </w:rPr>
        <w:t>@6-Iz-α-CD</w:t>
      </w:r>
      <w:r w:rsidRPr="000F3F5E">
        <w:t xml:space="preserve"> through triggering a reversible morphological transition upon irradiation (Scheme 1). Importantly, the recognition of chiral molecules by </w:t>
      </w:r>
      <w:r w:rsidRPr="000F3F5E">
        <w:rPr>
          <w:b/>
        </w:rPr>
        <w:t>6-Iz-α-CD</w:t>
      </w:r>
      <w:r w:rsidRPr="000F3F5E">
        <w:t xml:space="preserve"> cavity can realize the selective catalytic oxidation of glucose with different configurations.</w:t>
      </w:r>
      <w:r w:rsidR="00983B75" w:rsidRPr="000F3F5E">
        <w:rPr>
          <w:rFonts w:eastAsiaTheme="minorEastAsia" w:hint="eastAsia"/>
          <w:vertAlign w:val="superscript"/>
          <w:lang w:eastAsia="zh-CN"/>
        </w:rPr>
        <w:t>[15]</w:t>
      </w:r>
      <w:r w:rsidRPr="000F3F5E">
        <w:t xml:space="preserve"> Based on the </w:t>
      </w:r>
      <w:r w:rsidR="0062264B" w:rsidRPr="000F3F5E">
        <w:rPr>
          <w:rFonts w:eastAsiaTheme="minorEastAsia" w:hint="eastAsia"/>
          <w:lang w:eastAsia="zh-CN"/>
        </w:rPr>
        <w:t>c</w:t>
      </w:r>
      <w:r w:rsidR="0062264B" w:rsidRPr="000F3F5E">
        <w:rPr>
          <w:sz w:val="16"/>
          <w:szCs w:val="20"/>
        </w:rPr>
        <w:t>hiral recognition catalysis</w:t>
      </w:r>
      <w:r w:rsidRPr="000F3F5E">
        <w:t xml:space="preserve"> oxidation ability of the </w:t>
      </w:r>
      <w:r w:rsidR="00BC625E" w:rsidRPr="000F3F5E">
        <w:rPr>
          <w:b/>
        </w:rPr>
        <w:t>AuNP</w:t>
      </w:r>
      <w:r w:rsidRPr="000F3F5E">
        <w:rPr>
          <w:b/>
        </w:rPr>
        <w:t>@6-Iz-α-CD</w:t>
      </w:r>
      <w:r w:rsidRPr="000F3F5E">
        <w:t xml:space="preserve"> for chiral monosaccharide, combined with the color reaction of 3, 3, 5, 5-tetramethylbenzidine (TMB), provides an unprecedented convenient</w:t>
      </w:r>
      <w:r w:rsidR="00BC625E" w:rsidRPr="000F3F5E">
        <w:rPr>
          <w:rFonts w:eastAsiaTheme="minorEastAsia" w:hint="eastAsia"/>
          <w:lang w:eastAsia="zh-CN"/>
        </w:rPr>
        <w:t>ly</w:t>
      </w:r>
      <w:r w:rsidRPr="000F3F5E">
        <w:t xml:space="preserve"> way for colorimetric recognition of chiral monosaccharide.</w:t>
      </w:r>
    </w:p>
    <w:p w:rsidR="00421828" w:rsidRPr="000F3F5E" w:rsidRDefault="00421828" w:rsidP="00BC625E">
      <w:pPr>
        <w:pStyle w:val="P1"/>
        <w:ind w:firstLineChars="200" w:firstLine="340"/>
        <w:rPr>
          <w:rFonts w:eastAsiaTheme="minorEastAsia"/>
          <w:lang w:eastAsia="zh-CN"/>
        </w:rPr>
      </w:pPr>
    </w:p>
    <w:p w:rsidR="006A75CF" w:rsidRPr="000F3F5E" w:rsidRDefault="006A75CF" w:rsidP="00655C79">
      <w:pPr>
        <w:rPr>
          <w:rFonts w:ascii="Arial" w:eastAsiaTheme="minorEastAsia" w:hAnsi="Arial" w:cs="Arial"/>
          <w:color w:val="FF0000"/>
          <w:sz w:val="14"/>
          <w:szCs w:val="16"/>
          <w:lang w:val="en-GB" w:eastAsia="zh-CN"/>
        </w:rPr>
        <w:sectPr w:rsidR="006A75CF" w:rsidRPr="000F3F5E" w:rsidSect="000323DA">
          <w:type w:val="continuous"/>
          <w:pgSz w:w="11906" w:h="16838" w:code="9"/>
          <w:pgMar w:top="1673" w:right="936" w:bottom="1134" w:left="936" w:header="709" w:footer="709" w:gutter="0"/>
          <w:cols w:num="2" w:space="284"/>
          <w:docGrid w:linePitch="360"/>
        </w:sectPr>
      </w:pPr>
    </w:p>
    <w:p w:rsidR="006A75CF" w:rsidRPr="000F3F5E" w:rsidRDefault="00655C79" w:rsidP="006A75CF">
      <w:pPr>
        <w:jc w:val="center"/>
        <w:rPr>
          <w:rFonts w:ascii="Arial" w:eastAsiaTheme="minorEastAsia" w:hAnsi="Arial" w:cs="Arial"/>
          <w:color w:val="FF0000"/>
          <w:sz w:val="14"/>
          <w:szCs w:val="16"/>
          <w:lang w:val="en-GB" w:eastAsia="zh-CN"/>
        </w:rPr>
        <w:sectPr w:rsidR="006A75CF" w:rsidRPr="000F3F5E" w:rsidSect="006A75CF">
          <w:type w:val="continuous"/>
          <w:pgSz w:w="11906" w:h="16838" w:code="9"/>
          <w:pgMar w:top="1673" w:right="936" w:bottom="1134" w:left="936" w:header="709" w:footer="709" w:gutter="0"/>
          <w:cols w:space="284"/>
          <w:docGrid w:linePitch="360"/>
        </w:sectPr>
      </w:pPr>
      <w:r w:rsidRPr="000F3F5E">
        <w:rPr>
          <w:rFonts w:ascii="Arial" w:eastAsiaTheme="minorEastAsia" w:hAnsi="Arial" w:cs="Arial"/>
          <w:noProof/>
          <w:color w:val="FF0000"/>
          <w:sz w:val="14"/>
          <w:szCs w:val="16"/>
          <w:lang w:val="en-US" w:eastAsia="zh-CN"/>
        </w:rPr>
        <w:lastRenderedPageBreak/>
        <w:drawing>
          <wp:inline distT="0" distB="0" distL="0" distR="0" wp14:anchorId="4FB16D98" wp14:editId="64C63B54">
            <wp:extent cx="5917973" cy="3131203"/>
            <wp:effectExtent l="0" t="0" r="6985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heme 1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7973" cy="3131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5C79" w:rsidRPr="000F3F5E" w:rsidRDefault="00655C79" w:rsidP="00655C79">
      <w:pPr>
        <w:rPr>
          <w:rFonts w:ascii="Arial" w:eastAsiaTheme="minorEastAsia" w:hAnsi="Arial" w:cs="Arial"/>
          <w:color w:val="FF0000"/>
          <w:sz w:val="14"/>
          <w:szCs w:val="16"/>
          <w:lang w:val="en-GB" w:eastAsia="zh-CN"/>
        </w:rPr>
      </w:pPr>
    </w:p>
    <w:p w:rsidR="00655C79" w:rsidRPr="000F3F5E" w:rsidRDefault="00655C79" w:rsidP="00655C79">
      <w:pPr>
        <w:pStyle w:val="SchemeCaption"/>
        <w:rPr>
          <w:rFonts w:eastAsiaTheme="minorEastAsia"/>
          <w:lang w:eastAsia="zh-CN"/>
        </w:rPr>
      </w:pPr>
      <w:proofErr w:type="gramStart"/>
      <w:r w:rsidRPr="000F3F5E">
        <w:rPr>
          <w:b/>
        </w:rPr>
        <w:t>Scheme 1.</w:t>
      </w:r>
      <w:proofErr w:type="gramEnd"/>
      <w:r w:rsidRPr="000F3F5E">
        <w:t xml:space="preserve"> </w:t>
      </w:r>
      <w:proofErr w:type="gramStart"/>
      <w:r w:rsidRPr="000F3F5E">
        <w:t xml:space="preserve">Photo-control of the catalytic activity of </w:t>
      </w:r>
      <w:r w:rsidRPr="000F3F5E">
        <w:rPr>
          <w:b/>
        </w:rPr>
        <w:t>AuNP@6-Iz-α-CD</w:t>
      </w:r>
      <w:r w:rsidRPr="000F3F5E">
        <w:t xml:space="preserve"> assemblies and </w:t>
      </w:r>
      <w:r w:rsidR="00B06EA9" w:rsidRPr="000F3F5E">
        <w:t>chiral recognition catalytic process</w:t>
      </w:r>
      <w:r w:rsidRPr="000F3F5E">
        <w:t>.</w:t>
      </w:r>
      <w:proofErr w:type="gramEnd"/>
    </w:p>
    <w:p w:rsidR="006A75CF" w:rsidRPr="000F3F5E" w:rsidRDefault="006A75CF" w:rsidP="00655C79">
      <w:pPr>
        <w:pStyle w:val="P1"/>
        <w:ind w:firstLineChars="200" w:firstLine="340"/>
        <w:sectPr w:rsidR="006A75CF" w:rsidRPr="000F3F5E" w:rsidSect="006A75CF">
          <w:type w:val="continuous"/>
          <w:pgSz w:w="11906" w:h="16838" w:code="9"/>
          <w:pgMar w:top="1673" w:right="936" w:bottom="1134" w:left="936" w:header="709" w:footer="709" w:gutter="0"/>
          <w:cols w:space="284"/>
          <w:docGrid w:linePitch="360"/>
        </w:sectPr>
      </w:pPr>
    </w:p>
    <w:p w:rsidR="009960EC" w:rsidRPr="000F3F5E" w:rsidRDefault="00421828" w:rsidP="00655C79">
      <w:pPr>
        <w:pStyle w:val="P1"/>
        <w:ind w:firstLineChars="200" w:firstLine="340"/>
        <w:rPr>
          <w:rFonts w:eastAsiaTheme="minorEastAsia"/>
          <w:lang w:eastAsia="zh-CN"/>
        </w:rPr>
      </w:pPr>
      <w:r w:rsidRPr="000F3F5E">
        <w:lastRenderedPageBreak/>
        <w:t xml:space="preserve">The </w:t>
      </w:r>
      <w:proofErr w:type="spellStart"/>
      <w:r w:rsidR="00BC625E" w:rsidRPr="000F3F5E">
        <w:rPr>
          <w:b/>
        </w:rPr>
        <w:t>AuNP</w:t>
      </w:r>
      <w:proofErr w:type="spellEnd"/>
      <w:r w:rsidRPr="000F3F5E">
        <w:t xml:space="preserve"> were prepared by a sodium citrate reduction method</w:t>
      </w:r>
      <w:proofErr w:type="gramStart"/>
      <w:r w:rsidRPr="000F3F5E">
        <w:t>,</w:t>
      </w:r>
      <w:r w:rsidR="00983B75" w:rsidRPr="000F3F5E">
        <w:rPr>
          <w:rFonts w:eastAsiaTheme="minorEastAsia" w:hint="eastAsia"/>
          <w:vertAlign w:val="superscript"/>
          <w:lang w:eastAsia="zh-CN"/>
        </w:rPr>
        <w:t>[</w:t>
      </w:r>
      <w:proofErr w:type="gramEnd"/>
      <w:r w:rsidR="00983B75" w:rsidRPr="000F3F5E">
        <w:rPr>
          <w:rFonts w:eastAsiaTheme="minorEastAsia" w:hint="eastAsia"/>
          <w:vertAlign w:val="superscript"/>
          <w:lang w:eastAsia="zh-CN"/>
        </w:rPr>
        <w:t>15]</w:t>
      </w:r>
      <w:r w:rsidRPr="000F3F5E">
        <w:t xml:space="preserve"> and their particle size was verified by transmission electron microscopy (TEM) (</w:t>
      </w:r>
      <w:r w:rsidR="008059BC" w:rsidRPr="000F3F5E">
        <w:t>average size = 17 nm, Figure S</w:t>
      </w:r>
      <w:r w:rsidR="008059BC" w:rsidRPr="000F3F5E">
        <w:rPr>
          <w:rFonts w:eastAsiaTheme="minorEastAsia" w:hint="eastAsia"/>
          <w:lang w:eastAsia="zh-CN"/>
        </w:rPr>
        <w:t>1</w:t>
      </w:r>
      <w:r w:rsidR="005407C1" w:rsidRPr="000F3F5E">
        <w:rPr>
          <w:rFonts w:eastAsiaTheme="minorEastAsia" w:hint="eastAsia"/>
          <w:lang w:eastAsia="zh-CN"/>
        </w:rPr>
        <w:t>a</w:t>
      </w:r>
      <w:r w:rsidRPr="000F3F5E">
        <w:t xml:space="preserve">). The surface of the </w:t>
      </w:r>
      <w:proofErr w:type="spellStart"/>
      <w:r w:rsidR="00BC625E" w:rsidRPr="000F3F5E">
        <w:rPr>
          <w:b/>
        </w:rPr>
        <w:t>AuNP</w:t>
      </w:r>
      <w:proofErr w:type="spellEnd"/>
      <w:r w:rsidRPr="000F3F5E">
        <w:t xml:space="preserve"> was covered with citrate groups and the potential of </w:t>
      </w:r>
      <w:proofErr w:type="spellStart"/>
      <w:r w:rsidR="00BC625E" w:rsidRPr="000F3F5E">
        <w:rPr>
          <w:b/>
        </w:rPr>
        <w:t>AuNP</w:t>
      </w:r>
      <w:proofErr w:type="spellEnd"/>
      <w:r w:rsidR="008059BC" w:rsidRPr="000F3F5E">
        <w:t xml:space="preserve"> is -64mV (Figure </w:t>
      </w:r>
      <w:r w:rsidR="005407C1" w:rsidRPr="000F3F5E">
        <w:rPr>
          <w:rFonts w:eastAsiaTheme="minorEastAsia" w:hint="eastAsia"/>
          <w:lang w:eastAsia="zh-CN"/>
        </w:rPr>
        <w:t>S</w:t>
      </w:r>
      <w:r w:rsidR="008059BC" w:rsidRPr="000F3F5E">
        <w:rPr>
          <w:rFonts w:eastAsiaTheme="minorEastAsia" w:hint="eastAsia"/>
          <w:lang w:eastAsia="zh-CN"/>
        </w:rPr>
        <w:t>1</w:t>
      </w:r>
      <w:r w:rsidRPr="000F3F5E">
        <w:t xml:space="preserve">b) and the </w:t>
      </w:r>
      <w:r w:rsidRPr="000F3F5E">
        <w:rPr>
          <w:b/>
        </w:rPr>
        <w:t xml:space="preserve">6-Iz-α-CD </w:t>
      </w:r>
      <w:r w:rsidRPr="000F3F5E">
        <w:t>host molecules were synthesized by previ</w:t>
      </w:r>
      <w:r w:rsidR="005407C1" w:rsidRPr="000F3F5E">
        <w:t>ously reported method (</w:t>
      </w:r>
      <w:r w:rsidR="005407C1" w:rsidRPr="000F3F5E">
        <w:rPr>
          <w:rFonts w:eastAsiaTheme="minorEastAsia" w:hint="eastAsia"/>
          <w:lang w:eastAsia="zh-CN"/>
        </w:rPr>
        <w:t xml:space="preserve">Scheme S1, </w:t>
      </w:r>
      <w:r w:rsidR="005407C1" w:rsidRPr="000F3F5E">
        <w:t>Figure S</w:t>
      </w:r>
      <w:r w:rsidR="005407C1" w:rsidRPr="000F3F5E">
        <w:rPr>
          <w:rFonts w:eastAsiaTheme="minorEastAsia" w:hint="eastAsia"/>
          <w:lang w:eastAsia="zh-CN"/>
        </w:rPr>
        <w:t>2</w:t>
      </w:r>
      <w:r w:rsidRPr="000F3F5E">
        <w:t>)</w:t>
      </w:r>
      <w:proofErr w:type="gramStart"/>
      <w:r w:rsidRPr="000F3F5E">
        <w:t>,</w:t>
      </w:r>
      <w:r w:rsidR="00983B75" w:rsidRPr="000F3F5E">
        <w:rPr>
          <w:rFonts w:eastAsiaTheme="minorEastAsia" w:hint="eastAsia"/>
          <w:vertAlign w:val="superscript"/>
          <w:lang w:eastAsia="zh-CN"/>
        </w:rPr>
        <w:t>[</w:t>
      </w:r>
      <w:proofErr w:type="gramEnd"/>
      <w:r w:rsidR="00983B75" w:rsidRPr="000F3F5E">
        <w:rPr>
          <w:rFonts w:eastAsiaTheme="minorEastAsia" w:hint="eastAsia"/>
          <w:vertAlign w:val="superscript"/>
          <w:lang w:eastAsia="zh-CN"/>
        </w:rPr>
        <w:t>16]</w:t>
      </w:r>
      <w:r w:rsidRPr="000F3F5E">
        <w:t xml:space="preserve"> To verify that m</w:t>
      </w:r>
      <w:bookmarkStart w:id="0" w:name="_GoBack"/>
      <w:bookmarkEnd w:id="0"/>
      <w:r w:rsidRPr="000F3F5E">
        <w:t xml:space="preserve">ixing the </w:t>
      </w:r>
      <w:proofErr w:type="spellStart"/>
      <w:r w:rsidR="00BC625E" w:rsidRPr="000F3F5E">
        <w:rPr>
          <w:b/>
        </w:rPr>
        <w:t>AuNP</w:t>
      </w:r>
      <w:proofErr w:type="spellEnd"/>
      <w:r w:rsidRPr="000F3F5E">
        <w:t xml:space="preserve"> and </w:t>
      </w:r>
      <w:r w:rsidRPr="000F3F5E">
        <w:rPr>
          <w:b/>
        </w:rPr>
        <w:t>6-Iz-α-CD</w:t>
      </w:r>
      <w:r w:rsidRPr="000F3F5E">
        <w:t xml:space="preserve"> resulted in coverage of the </w:t>
      </w:r>
      <w:proofErr w:type="spellStart"/>
      <w:r w:rsidR="00BC625E" w:rsidRPr="000F3F5E">
        <w:rPr>
          <w:b/>
        </w:rPr>
        <w:t>AuNP</w:t>
      </w:r>
      <w:proofErr w:type="spellEnd"/>
      <w:r w:rsidRPr="000F3F5E">
        <w:t xml:space="preserve"> by </w:t>
      </w:r>
      <w:r w:rsidRPr="000F3F5E">
        <w:rPr>
          <w:b/>
        </w:rPr>
        <w:t>6-Iz-α-CD</w:t>
      </w:r>
      <w:r w:rsidRPr="000F3F5E">
        <w:t>, we performed UV–</w:t>
      </w:r>
      <w:proofErr w:type="spellStart"/>
      <w:r w:rsidRPr="000F3F5E">
        <w:t>vis</w:t>
      </w:r>
      <w:proofErr w:type="spellEnd"/>
      <w:r w:rsidRPr="000F3F5E">
        <w:t xml:space="preserve"> spectroscopy and zeta potential measurements. </w:t>
      </w:r>
      <w:r w:rsidR="00132DC8" w:rsidRPr="000F3F5E">
        <w:rPr>
          <w:rFonts w:eastAsiaTheme="minorEastAsia" w:hint="eastAsia"/>
          <w:lang w:eastAsia="zh-CN"/>
        </w:rPr>
        <w:t>I</w:t>
      </w:r>
      <w:r w:rsidR="00132DC8" w:rsidRPr="000F3F5E">
        <w:t xml:space="preserve">n </w:t>
      </w:r>
      <w:proofErr w:type="spellStart"/>
      <w:r w:rsidR="00132DC8" w:rsidRPr="000F3F5E">
        <w:rPr>
          <w:b/>
        </w:rPr>
        <w:t>AuNP</w:t>
      </w:r>
      <w:proofErr w:type="spellEnd"/>
      <w:r w:rsidR="00132DC8" w:rsidRPr="000F3F5E">
        <w:t xml:space="preserve"> aqueous solution</w:t>
      </w:r>
      <w:r w:rsidR="00132DC8" w:rsidRPr="000F3F5E">
        <w:rPr>
          <w:rFonts w:eastAsiaTheme="minorEastAsia" w:hint="eastAsia"/>
          <w:lang w:eastAsia="zh-CN"/>
        </w:rPr>
        <w:t>,</w:t>
      </w:r>
      <w:r w:rsidR="00132DC8" w:rsidRPr="000F3F5E">
        <w:t xml:space="preserve"> </w:t>
      </w:r>
      <w:r w:rsidR="00132DC8" w:rsidRPr="000F3F5E">
        <w:rPr>
          <w:rFonts w:eastAsiaTheme="minorEastAsia" w:hint="eastAsia"/>
          <w:lang w:eastAsia="zh-CN"/>
        </w:rPr>
        <w:t>t</w:t>
      </w:r>
      <w:r w:rsidRPr="000F3F5E">
        <w:t xml:space="preserve">he increase of </w:t>
      </w:r>
      <w:r w:rsidRPr="000F3F5E">
        <w:rPr>
          <w:b/>
        </w:rPr>
        <w:t>6-Iz-α-CD</w:t>
      </w:r>
      <w:r w:rsidRPr="000F3F5E">
        <w:t xml:space="preserve"> concentration results in surface potential changes from negative potential to positive potential and accompanied by the blue shift and then red shift of the surface </w:t>
      </w:r>
      <w:proofErr w:type="spellStart"/>
      <w:r w:rsidRPr="000F3F5E">
        <w:t>plasmon</w:t>
      </w:r>
      <w:proofErr w:type="spellEnd"/>
      <w:r w:rsidRPr="000F3F5E">
        <w:t xml:space="preserve"> resonance (SPR) absorption band,</w:t>
      </w:r>
      <w:r w:rsidR="00E17082" w:rsidRPr="000F3F5E">
        <w:rPr>
          <w:rFonts w:eastAsiaTheme="minorEastAsia" w:hint="eastAsia"/>
          <w:lang w:eastAsia="zh-CN"/>
        </w:rPr>
        <w:t>(</w:t>
      </w:r>
      <w:r w:rsidR="00C77783" w:rsidRPr="000F3F5E">
        <w:t>Figure 1a</w:t>
      </w:r>
      <w:r w:rsidR="00C77783" w:rsidRPr="000F3F5E">
        <w:rPr>
          <w:rFonts w:eastAsiaTheme="minorEastAsia" w:hint="eastAsia"/>
          <w:lang w:eastAsia="zh-CN"/>
        </w:rPr>
        <w:t>, b</w:t>
      </w:r>
      <w:r w:rsidR="00E17082" w:rsidRPr="000F3F5E">
        <w:rPr>
          <w:rFonts w:eastAsiaTheme="minorEastAsia" w:hint="eastAsia"/>
          <w:lang w:eastAsia="zh-CN"/>
        </w:rPr>
        <w:t>)</w:t>
      </w:r>
      <w:r w:rsidRPr="000F3F5E">
        <w:t xml:space="preserve"> which indicated the </w:t>
      </w:r>
      <w:proofErr w:type="spellStart"/>
      <w:r w:rsidR="00BC625E" w:rsidRPr="000F3F5E">
        <w:rPr>
          <w:b/>
        </w:rPr>
        <w:t>AuNP</w:t>
      </w:r>
      <w:proofErr w:type="spellEnd"/>
      <w:r w:rsidRPr="000F3F5E">
        <w:t xml:space="preserve"> experienced the process of dispersion</w:t>
      </w:r>
      <w:r w:rsidR="00132DC8" w:rsidRPr="000F3F5E">
        <w:t xml:space="preserve"> in aqueous solution</w:t>
      </w:r>
      <w:r w:rsidRPr="000F3F5E">
        <w:t>, aggrega</w:t>
      </w:r>
      <w:r w:rsidR="005407C1" w:rsidRPr="000F3F5E">
        <w:t xml:space="preserve">tion and </w:t>
      </w:r>
      <w:proofErr w:type="spellStart"/>
      <w:r w:rsidR="005407C1" w:rsidRPr="000F3F5E">
        <w:t>redispersion</w:t>
      </w:r>
      <w:proofErr w:type="spellEnd"/>
      <w:r w:rsidR="005407C1" w:rsidRPr="000F3F5E">
        <w:t xml:space="preserve"> (Figure S</w:t>
      </w:r>
      <w:r w:rsidR="005407C1" w:rsidRPr="000F3F5E">
        <w:rPr>
          <w:rFonts w:eastAsiaTheme="minorEastAsia" w:hint="eastAsia"/>
          <w:lang w:eastAsia="zh-CN"/>
        </w:rPr>
        <w:t>3</w:t>
      </w:r>
      <w:r w:rsidRPr="000F3F5E">
        <w:t>).</w:t>
      </w:r>
      <w:r w:rsidR="00C77783" w:rsidRPr="000F3F5E">
        <w:rPr>
          <w:rFonts w:eastAsiaTheme="minorEastAsia" w:hint="eastAsia"/>
          <w:vertAlign w:val="superscript"/>
          <w:lang w:eastAsia="zh-CN"/>
        </w:rPr>
        <w:t xml:space="preserve"> [17]</w:t>
      </w:r>
      <w:r w:rsidRPr="000F3F5E">
        <w:t xml:space="preserve"> By monitoring the change of the absorption value of nanoparticles at 525 nm, it is determined that the uniform dispersion of </w:t>
      </w:r>
      <w:r w:rsidR="00BC625E" w:rsidRPr="000F3F5E">
        <w:rPr>
          <w:b/>
        </w:rPr>
        <w:t>AuNP</w:t>
      </w:r>
      <w:r w:rsidRPr="000F3F5E">
        <w:rPr>
          <w:b/>
        </w:rPr>
        <w:t>@6-Iz-α-CD</w:t>
      </w:r>
      <w:r w:rsidRPr="000F3F5E">
        <w:t xml:space="preserve"> can be formed when the concentration of </w:t>
      </w:r>
      <w:proofErr w:type="spellStart"/>
      <w:r w:rsidR="00BC625E" w:rsidRPr="000F3F5E">
        <w:rPr>
          <w:b/>
        </w:rPr>
        <w:t>AuNP</w:t>
      </w:r>
      <w:proofErr w:type="spellEnd"/>
      <w:r w:rsidRPr="000F3F5E">
        <w:t xml:space="preserve"> is 7.96×10</w:t>
      </w:r>
      <w:r w:rsidRPr="000F3F5E">
        <w:rPr>
          <w:vertAlign w:val="superscript"/>
        </w:rPr>
        <w:t>-4</w:t>
      </w:r>
      <w:r w:rsidRPr="000F3F5E">
        <w:t xml:space="preserve">g/L and the concentration of </w:t>
      </w:r>
      <w:r w:rsidRPr="000F3F5E">
        <w:rPr>
          <w:b/>
        </w:rPr>
        <w:t>6-Iz-α-CD</w:t>
      </w:r>
      <w:r w:rsidRPr="000F3F5E">
        <w:t xml:space="preserve"> is 4×10</w:t>
      </w:r>
      <w:r w:rsidRPr="000F3F5E">
        <w:rPr>
          <w:vertAlign w:val="superscript"/>
        </w:rPr>
        <w:t>-5</w:t>
      </w:r>
      <w:r w:rsidR="005407C1" w:rsidRPr="000F3F5E">
        <w:t>M (Figure S</w:t>
      </w:r>
      <w:r w:rsidR="005407C1" w:rsidRPr="000F3F5E">
        <w:rPr>
          <w:rFonts w:eastAsiaTheme="minorEastAsia" w:hint="eastAsia"/>
          <w:lang w:eastAsia="zh-CN"/>
        </w:rPr>
        <w:t>3</w:t>
      </w:r>
      <w:r w:rsidRPr="000F3F5E">
        <w:t>a). The dynamic light scattering (DLS) test confirmed that the particle size of the assembly was in accordance with the theoretical value (theoretical valu</w:t>
      </w:r>
      <w:r w:rsidR="005407C1" w:rsidRPr="000F3F5E">
        <w:t>e 18.57nm,</w:t>
      </w:r>
      <w:r w:rsidR="00C77783" w:rsidRPr="000F3F5E">
        <w:t xml:space="preserve"> Figure 1</w:t>
      </w:r>
      <w:r w:rsidR="00C77783" w:rsidRPr="000F3F5E">
        <w:rPr>
          <w:rFonts w:eastAsiaTheme="minorEastAsia" w:hint="eastAsia"/>
          <w:lang w:eastAsia="zh-CN"/>
        </w:rPr>
        <w:t>c,</w:t>
      </w:r>
      <w:r w:rsidR="005407C1" w:rsidRPr="000F3F5E">
        <w:t xml:space="preserve"> Scheme S</w:t>
      </w:r>
      <w:r w:rsidR="005407C1" w:rsidRPr="000F3F5E">
        <w:rPr>
          <w:rFonts w:eastAsiaTheme="minorEastAsia" w:hint="eastAsia"/>
          <w:lang w:eastAsia="zh-CN"/>
        </w:rPr>
        <w:t>2</w:t>
      </w:r>
      <w:r w:rsidRPr="000F3F5E">
        <w:t xml:space="preserve">). Moreover, Fourier transform IR spectroscopy showed that the peak for the stretching vibration of the </w:t>
      </w:r>
      <w:proofErr w:type="spellStart"/>
      <w:r w:rsidRPr="000F3F5E">
        <w:t>methylimidazole</w:t>
      </w:r>
      <w:proofErr w:type="spellEnd"/>
      <w:r w:rsidRPr="000F3F5E">
        <w:t xml:space="preserve"> moiety of </w:t>
      </w:r>
      <w:r w:rsidRPr="000F3F5E">
        <w:rPr>
          <w:b/>
        </w:rPr>
        <w:t>6-Iz-α-CD</w:t>
      </w:r>
      <w:r w:rsidR="00C03333" w:rsidRPr="000F3F5E">
        <w:rPr>
          <w:rFonts w:eastAsiaTheme="minorEastAsia" w:hint="eastAsia"/>
          <w:b/>
          <w:lang w:eastAsia="zh-CN"/>
        </w:rPr>
        <w:t xml:space="preserve"> </w:t>
      </w:r>
      <w:r w:rsidR="00C03333" w:rsidRPr="000F3F5E">
        <w:rPr>
          <w:rFonts w:eastAsiaTheme="minorEastAsia" w:hint="eastAsia"/>
          <w:lang w:eastAsia="zh-CN"/>
        </w:rPr>
        <w:t>(</w:t>
      </w:r>
      <w:r w:rsidR="00C03333" w:rsidRPr="000F3F5E">
        <w:t>1341</w:t>
      </w:r>
      <w:r w:rsidR="00D265B3" w:rsidRPr="000F3F5E">
        <w:t xml:space="preserve"> </w:t>
      </w:r>
      <w:r w:rsidR="00C03333" w:rsidRPr="000F3F5E">
        <w:t>cm</w:t>
      </w:r>
      <w:r w:rsidR="00C03333" w:rsidRPr="000F3F5E">
        <w:rPr>
          <w:vertAlign w:val="superscript"/>
        </w:rPr>
        <w:t>−1</w:t>
      </w:r>
      <w:r w:rsidR="00C03333" w:rsidRPr="000F3F5E">
        <w:rPr>
          <w:rFonts w:eastAsiaTheme="minorEastAsia" w:hint="eastAsia"/>
          <w:lang w:eastAsia="zh-CN"/>
        </w:rPr>
        <w:t>)</w:t>
      </w:r>
      <w:r w:rsidRPr="000F3F5E">
        <w:t xml:space="preserve"> was clearly weaker in the spectrum of </w:t>
      </w:r>
      <w:r w:rsidR="00BC625E" w:rsidRPr="000F3F5E">
        <w:rPr>
          <w:b/>
        </w:rPr>
        <w:t>AuNP</w:t>
      </w:r>
      <w:r w:rsidRPr="000F3F5E">
        <w:rPr>
          <w:b/>
        </w:rPr>
        <w:t>@6-Iz-α-CD</w:t>
      </w:r>
      <w:r w:rsidRPr="000F3F5E">
        <w:t xml:space="preserve">, which confirmed the presence of electrostatic interactions between </w:t>
      </w:r>
      <w:r w:rsidRPr="000F3F5E">
        <w:rPr>
          <w:b/>
        </w:rPr>
        <w:t>6-Iz-α-CD</w:t>
      </w:r>
      <w:r w:rsidRPr="000F3F5E">
        <w:t xml:space="preserve"> and the </w:t>
      </w:r>
      <w:proofErr w:type="spellStart"/>
      <w:r w:rsidR="00BC625E" w:rsidRPr="000F3F5E">
        <w:rPr>
          <w:b/>
        </w:rPr>
        <w:t>AuNP</w:t>
      </w:r>
      <w:proofErr w:type="spellEnd"/>
      <w:r w:rsidR="005407C1" w:rsidRPr="000F3F5E">
        <w:t xml:space="preserve"> (Figure </w:t>
      </w:r>
      <w:r w:rsidRPr="000F3F5E">
        <w:t xml:space="preserve">1d). In order to further confirm the number of </w:t>
      </w:r>
      <w:r w:rsidRPr="000F3F5E">
        <w:rPr>
          <w:b/>
        </w:rPr>
        <w:t>6-Iz-α-CD</w:t>
      </w:r>
      <w:r w:rsidRPr="000F3F5E">
        <w:t xml:space="preserve"> on the </w:t>
      </w:r>
      <w:proofErr w:type="spellStart"/>
      <w:r w:rsidR="00C03333" w:rsidRPr="000F3F5E">
        <w:rPr>
          <w:b/>
        </w:rPr>
        <w:t>AuNP</w:t>
      </w:r>
      <w:proofErr w:type="spellEnd"/>
      <w:r w:rsidR="00C03333" w:rsidRPr="000F3F5E">
        <w:t xml:space="preserve"> </w:t>
      </w:r>
      <w:r w:rsidRPr="000F3F5E">
        <w:t xml:space="preserve">surface, the </w:t>
      </w:r>
      <w:proofErr w:type="spellStart"/>
      <w:r w:rsidRPr="000F3F5E">
        <w:t>thermogravimetric</w:t>
      </w:r>
      <w:proofErr w:type="spellEnd"/>
      <w:r w:rsidRPr="000F3F5E">
        <w:t xml:space="preserve"> analysis was carried out on the </w:t>
      </w:r>
      <w:r w:rsidR="00BC625E" w:rsidRPr="000F3F5E">
        <w:rPr>
          <w:b/>
        </w:rPr>
        <w:t>AuNP</w:t>
      </w:r>
      <w:r w:rsidRPr="000F3F5E">
        <w:rPr>
          <w:b/>
        </w:rPr>
        <w:t>@6-Iz-α-CD</w:t>
      </w:r>
      <w:r w:rsidRPr="000F3F5E">
        <w:t xml:space="preserve">. It can be calculated that there are 2606 </w:t>
      </w:r>
      <w:r w:rsidRPr="000F3F5E">
        <w:rPr>
          <w:b/>
        </w:rPr>
        <w:t>6-Iz-α-CD</w:t>
      </w:r>
      <w:r w:rsidRPr="000F3F5E">
        <w:t xml:space="preserve"> per </w:t>
      </w:r>
      <w:proofErr w:type="spellStart"/>
      <w:r w:rsidR="00BC625E" w:rsidRPr="000F3F5E">
        <w:rPr>
          <w:b/>
        </w:rPr>
        <w:t>AuNP</w:t>
      </w:r>
      <w:proofErr w:type="spellEnd"/>
      <w:r w:rsidRPr="000F3F5E">
        <w:t xml:space="preserve"> by </w:t>
      </w:r>
      <w:proofErr w:type="spellStart"/>
      <w:r w:rsidRPr="000F3F5E">
        <w:t>thermogravimetry</w:t>
      </w:r>
      <w:proofErr w:type="spellEnd"/>
      <w:r w:rsidRPr="000F3F5E">
        <w:t xml:space="preserve"> data an</w:t>
      </w:r>
      <w:r w:rsidR="005407C1" w:rsidRPr="000F3F5E">
        <w:t>d formula calculation (Figure S</w:t>
      </w:r>
      <w:r w:rsidR="005407C1" w:rsidRPr="000F3F5E">
        <w:rPr>
          <w:rFonts w:eastAsiaTheme="minorEastAsia" w:hint="eastAsia"/>
          <w:lang w:eastAsia="zh-CN"/>
        </w:rPr>
        <w:t>4</w:t>
      </w:r>
      <w:r w:rsidRPr="000F3F5E">
        <w:t>).</w:t>
      </w:r>
    </w:p>
    <w:p w:rsidR="00256857" w:rsidRPr="000F3F5E" w:rsidRDefault="00256857" w:rsidP="00655C79">
      <w:pPr>
        <w:pStyle w:val="P1"/>
        <w:spacing w:line="240" w:lineRule="auto"/>
        <w:jc w:val="center"/>
        <w:rPr>
          <w:rFonts w:eastAsiaTheme="minorEastAsia"/>
          <w:sz w:val="14"/>
          <w:szCs w:val="14"/>
          <w:lang w:val="en-GB" w:eastAsia="zh-CN"/>
        </w:rPr>
      </w:pPr>
      <w:r w:rsidRPr="000F3F5E">
        <w:rPr>
          <w:noProof/>
          <w:sz w:val="14"/>
          <w:szCs w:val="14"/>
          <w:lang w:eastAsia="zh-CN"/>
        </w:rPr>
        <w:lastRenderedPageBreak/>
        <w:drawing>
          <wp:inline distT="0" distB="0" distL="0" distR="0" wp14:anchorId="23DF00ED" wp14:editId="3D333DCB">
            <wp:extent cx="3060000" cy="2637031"/>
            <wp:effectExtent l="0" t="0" r="762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 1.jpg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97" r="1082"/>
                    <a:stretch/>
                  </pic:blipFill>
                  <pic:spPr bwMode="auto">
                    <a:xfrm>
                      <a:off x="0" y="0"/>
                      <a:ext cx="3060000" cy="26370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56857" w:rsidRPr="000F3F5E" w:rsidRDefault="00256857" w:rsidP="00256857">
      <w:pPr>
        <w:pStyle w:val="P1"/>
        <w:spacing w:before="230" w:after="460" w:line="180" w:lineRule="exact"/>
        <w:rPr>
          <w:rFonts w:eastAsiaTheme="minorEastAsia"/>
          <w:sz w:val="14"/>
          <w:szCs w:val="14"/>
          <w:lang w:val="en-GB" w:eastAsia="zh-CN"/>
        </w:rPr>
      </w:pPr>
      <w:bookmarkStart w:id="1" w:name="OLE_LINK1"/>
      <w:proofErr w:type="gramStart"/>
      <w:r w:rsidRPr="000F3F5E">
        <w:rPr>
          <w:b/>
          <w:sz w:val="14"/>
          <w:szCs w:val="14"/>
          <w:lang w:val="en-GB"/>
        </w:rPr>
        <w:t>Figure 1</w:t>
      </w:r>
      <w:r w:rsidRPr="000F3F5E">
        <w:rPr>
          <w:sz w:val="14"/>
          <w:szCs w:val="14"/>
          <w:lang w:val="en-GB"/>
        </w:rPr>
        <w:t>.</w:t>
      </w:r>
      <w:proofErr w:type="gramEnd"/>
      <w:r w:rsidRPr="000F3F5E">
        <w:rPr>
          <w:sz w:val="14"/>
          <w:szCs w:val="14"/>
          <w:lang w:val="en-GB"/>
        </w:rPr>
        <w:t xml:space="preserve"> (a) SPR of </w:t>
      </w:r>
      <w:proofErr w:type="spellStart"/>
      <w:r w:rsidR="00BC625E" w:rsidRPr="000F3F5E">
        <w:rPr>
          <w:b/>
          <w:sz w:val="14"/>
          <w:szCs w:val="14"/>
          <w:lang w:val="en-GB"/>
        </w:rPr>
        <w:t>AuNP</w:t>
      </w:r>
      <w:proofErr w:type="spellEnd"/>
      <w:r w:rsidRPr="000F3F5E">
        <w:rPr>
          <w:sz w:val="14"/>
          <w:szCs w:val="14"/>
          <w:lang w:val="en-GB"/>
        </w:rPr>
        <w:t xml:space="preserve"> after addition of 6-Iz-α-CD at various concentrations. (b) Zeta potentials of </w:t>
      </w:r>
      <w:proofErr w:type="spellStart"/>
      <w:r w:rsidR="00BC625E" w:rsidRPr="000F3F5E">
        <w:rPr>
          <w:b/>
          <w:sz w:val="14"/>
          <w:szCs w:val="14"/>
          <w:lang w:val="en-GB"/>
        </w:rPr>
        <w:t>AuNP</w:t>
      </w:r>
      <w:proofErr w:type="spellEnd"/>
      <w:r w:rsidRPr="000F3F5E">
        <w:rPr>
          <w:sz w:val="14"/>
          <w:szCs w:val="14"/>
          <w:lang w:val="en-GB"/>
        </w:rPr>
        <w:t xml:space="preserve"> at various </w:t>
      </w:r>
      <w:r w:rsidRPr="000F3F5E">
        <w:rPr>
          <w:b/>
          <w:sz w:val="14"/>
          <w:szCs w:val="14"/>
          <w:lang w:val="en-GB"/>
        </w:rPr>
        <w:t>6-Iz-α-CD</w:t>
      </w:r>
      <w:r w:rsidRPr="000F3F5E">
        <w:rPr>
          <w:sz w:val="14"/>
          <w:szCs w:val="14"/>
          <w:lang w:val="en-GB"/>
        </w:rPr>
        <w:t xml:space="preserve"> concentrations ([</w:t>
      </w:r>
      <w:r w:rsidR="00BC625E" w:rsidRPr="000F3F5E">
        <w:rPr>
          <w:sz w:val="14"/>
          <w:szCs w:val="14"/>
          <w:lang w:val="en-GB"/>
        </w:rPr>
        <w:t>Au</w:t>
      </w:r>
      <w:r w:rsidRPr="000F3F5E">
        <w:rPr>
          <w:sz w:val="14"/>
          <w:szCs w:val="14"/>
          <w:lang w:val="en-GB"/>
        </w:rPr>
        <w:t xml:space="preserve">] = </w:t>
      </w:r>
      <w:r w:rsidR="00D52275" w:rsidRPr="000F3F5E">
        <w:rPr>
          <w:sz w:val="14"/>
          <w:szCs w:val="14"/>
          <w:lang w:val="en-GB"/>
        </w:rPr>
        <w:t>7.96×10</w:t>
      </w:r>
      <w:r w:rsidR="00D52275" w:rsidRPr="000F3F5E">
        <w:rPr>
          <w:sz w:val="14"/>
          <w:szCs w:val="14"/>
          <w:vertAlign w:val="superscript"/>
          <w:lang w:val="en-GB"/>
        </w:rPr>
        <w:t>-4</w:t>
      </w:r>
      <w:r w:rsidR="00D52275" w:rsidRPr="000F3F5E">
        <w:rPr>
          <w:sz w:val="14"/>
          <w:szCs w:val="14"/>
          <w:lang w:val="en-GB"/>
        </w:rPr>
        <w:t>g/L</w:t>
      </w:r>
      <w:r w:rsidRPr="000F3F5E">
        <w:rPr>
          <w:sz w:val="14"/>
          <w:szCs w:val="14"/>
          <w:lang w:val="en-GB"/>
        </w:rPr>
        <w:t>, [</w:t>
      </w:r>
      <w:r w:rsidRPr="000F3F5E">
        <w:rPr>
          <w:b/>
          <w:sz w:val="14"/>
          <w:szCs w:val="14"/>
          <w:lang w:val="en-GB"/>
        </w:rPr>
        <w:t>6-Iz-α-CD</w:t>
      </w:r>
      <w:r w:rsidRPr="000F3F5E">
        <w:rPr>
          <w:sz w:val="14"/>
          <w:szCs w:val="14"/>
          <w:lang w:val="en-GB"/>
        </w:rPr>
        <w:t>] = 0M~1.</w:t>
      </w:r>
      <w:r w:rsidR="00132DC8" w:rsidRPr="000F3F5E">
        <w:rPr>
          <w:rFonts w:eastAsiaTheme="minorEastAsia" w:hint="eastAsia"/>
          <w:sz w:val="14"/>
          <w:szCs w:val="14"/>
          <w:lang w:val="en-GB" w:eastAsia="zh-CN"/>
        </w:rPr>
        <w:t>8</w:t>
      </w:r>
      <w:r w:rsidRPr="000F3F5E">
        <w:rPr>
          <w:sz w:val="14"/>
          <w:szCs w:val="14"/>
          <w:lang w:val="en-GB"/>
        </w:rPr>
        <w:t>×10</w:t>
      </w:r>
      <w:r w:rsidRPr="000F3F5E">
        <w:rPr>
          <w:sz w:val="14"/>
          <w:szCs w:val="14"/>
          <w:vertAlign w:val="superscript"/>
          <w:lang w:val="en-GB"/>
        </w:rPr>
        <w:t>-4</w:t>
      </w:r>
      <w:r w:rsidRPr="000F3F5E">
        <w:rPr>
          <w:sz w:val="14"/>
          <w:szCs w:val="14"/>
          <w:lang w:val="en-GB"/>
        </w:rPr>
        <w:t xml:space="preserve">M). (c) DLS analysis of </w:t>
      </w:r>
      <w:r w:rsidR="00BC625E" w:rsidRPr="000F3F5E">
        <w:rPr>
          <w:b/>
          <w:sz w:val="14"/>
          <w:szCs w:val="14"/>
          <w:lang w:val="en-GB"/>
        </w:rPr>
        <w:t>AuNP</w:t>
      </w:r>
      <w:r w:rsidRPr="000F3F5E">
        <w:rPr>
          <w:b/>
          <w:sz w:val="14"/>
          <w:szCs w:val="14"/>
          <w:lang w:val="en-GB"/>
        </w:rPr>
        <w:t>@6-Iz-α-CD</w:t>
      </w:r>
      <w:r w:rsidRPr="000F3F5E">
        <w:rPr>
          <w:sz w:val="14"/>
          <w:szCs w:val="14"/>
          <w:lang w:val="en-GB"/>
        </w:rPr>
        <w:t xml:space="preserve"> in aqueous solution (d) Fourier </w:t>
      </w:r>
      <w:proofErr w:type="gramStart"/>
      <w:r w:rsidRPr="000F3F5E">
        <w:rPr>
          <w:sz w:val="14"/>
          <w:szCs w:val="14"/>
          <w:lang w:val="en-GB"/>
        </w:rPr>
        <w:t>transform</w:t>
      </w:r>
      <w:proofErr w:type="gramEnd"/>
      <w:r w:rsidRPr="000F3F5E">
        <w:rPr>
          <w:sz w:val="14"/>
          <w:szCs w:val="14"/>
          <w:lang w:val="en-GB"/>
        </w:rPr>
        <w:t xml:space="preserve"> IR spectra of </w:t>
      </w:r>
      <w:r w:rsidRPr="000F3F5E">
        <w:rPr>
          <w:b/>
          <w:sz w:val="14"/>
          <w:szCs w:val="14"/>
          <w:lang w:val="en-GB"/>
        </w:rPr>
        <w:t>6-Iz-α-CD</w:t>
      </w:r>
      <w:r w:rsidRPr="000F3F5E">
        <w:rPr>
          <w:sz w:val="14"/>
          <w:szCs w:val="14"/>
          <w:lang w:val="en-GB"/>
        </w:rPr>
        <w:t xml:space="preserve"> and </w:t>
      </w:r>
      <w:r w:rsidR="00BC625E" w:rsidRPr="000F3F5E">
        <w:rPr>
          <w:b/>
          <w:sz w:val="14"/>
          <w:szCs w:val="14"/>
          <w:lang w:val="en-GB"/>
        </w:rPr>
        <w:t>AuNP</w:t>
      </w:r>
      <w:r w:rsidRPr="000F3F5E">
        <w:rPr>
          <w:b/>
          <w:sz w:val="14"/>
          <w:szCs w:val="14"/>
          <w:lang w:val="en-GB"/>
        </w:rPr>
        <w:t>@6-Iz-α-CD</w:t>
      </w:r>
      <w:r w:rsidRPr="000F3F5E">
        <w:rPr>
          <w:sz w:val="14"/>
          <w:szCs w:val="14"/>
          <w:lang w:val="en-GB"/>
        </w:rPr>
        <w:t>.</w:t>
      </w:r>
    </w:p>
    <w:bookmarkEnd w:id="1"/>
    <w:p w:rsidR="00655C79" w:rsidRPr="000F3F5E" w:rsidRDefault="00CE1377" w:rsidP="00774633">
      <w:pPr>
        <w:pStyle w:val="P1"/>
        <w:ind w:firstLineChars="200" w:firstLine="340"/>
        <w:rPr>
          <w:rFonts w:eastAsiaTheme="minorEastAsia"/>
          <w:lang w:eastAsia="zh-CN"/>
        </w:rPr>
      </w:pPr>
      <w:r w:rsidRPr="000F3F5E">
        <w:rPr>
          <w:rFonts w:eastAsiaTheme="minorEastAsia" w:hint="eastAsia"/>
          <w:lang w:eastAsia="zh-CN"/>
        </w:rPr>
        <w:t>T</w:t>
      </w:r>
      <w:r w:rsidR="00421828" w:rsidRPr="000F3F5E">
        <w:rPr>
          <w:rFonts w:hint="eastAsia"/>
        </w:rPr>
        <w:t>he reduction of 4-nitrophenol (4-NP) with NaBH</w:t>
      </w:r>
      <w:r w:rsidR="00421828" w:rsidRPr="000F3F5E">
        <w:rPr>
          <w:rFonts w:hint="eastAsia"/>
          <w:vertAlign w:val="subscript"/>
        </w:rPr>
        <w:t>4</w:t>
      </w:r>
      <w:r w:rsidR="00421828" w:rsidRPr="000F3F5E">
        <w:rPr>
          <w:rFonts w:hint="eastAsia"/>
        </w:rPr>
        <w:t xml:space="preserve"> at 25 </w:t>
      </w:r>
      <w:r w:rsidR="00421828" w:rsidRPr="000F3F5E">
        <w:rPr>
          <w:rFonts w:hint="eastAsia"/>
        </w:rPr>
        <w:t>℃</w:t>
      </w:r>
      <w:r w:rsidR="00421828" w:rsidRPr="000F3F5E">
        <w:rPr>
          <w:rFonts w:hint="eastAsia"/>
        </w:rPr>
        <w:t xml:space="preserve"> was used </w:t>
      </w:r>
      <w:r w:rsidR="00D265B3" w:rsidRPr="000F3F5E">
        <w:t xml:space="preserve">as </w:t>
      </w:r>
      <w:r w:rsidR="00FF39BF" w:rsidRPr="000F3F5E">
        <w:t xml:space="preserve">a model reaction </w:t>
      </w:r>
      <w:r w:rsidRPr="000F3F5E">
        <w:t xml:space="preserve">to evaluate the catalytic activity of </w:t>
      </w:r>
      <w:r w:rsidRPr="000F3F5E">
        <w:rPr>
          <w:rFonts w:hint="eastAsia"/>
          <w:b/>
        </w:rPr>
        <w:t>AuNP@6-Iz-</w:t>
      </w:r>
      <w:r w:rsidRPr="000F3F5E">
        <w:rPr>
          <w:b/>
        </w:rPr>
        <w:t>α</w:t>
      </w:r>
      <w:r w:rsidRPr="000F3F5E">
        <w:rPr>
          <w:rFonts w:hint="eastAsia"/>
          <w:b/>
        </w:rPr>
        <w:t>-CD</w:t>
      </w:r>
      <w:r w:rsidRPr="000F3F5E">
        <w:rPr>
          <w:rFonts w:eastAsiaTheme="minorEastAsia" w:hint="eastAsia"/>
          <w:lang w:eastAsia="zh-CN"/>
        </w:rPr>
        <w:t xml:space="preserve"> </w:t>
      </w:r>
      <w:r w:rsidR="00421828" w:rsidRPr="000F3F5E">
        <w:rPr>
          <w:rFonts w:hint="eastAsia"/>
        </w:rPr>
        <w:t>and the reaction</w:t>
      </w:r>
      <w:r w:rsidR="00FF39BF" w:rsidRPr="000F3F5E">
        <w:rPr>
          <w:rFonts w:eastAsiaTheme="minorEastAsia" w:hint="eastAsia"/>
          <w:lang w:eastAsia="zh-CN"/>
        </w:rPr>
        <w:t xml:space="preserve"> process</w:t>
      </w:r>
      <w:r w:rsidR="00421828" w:rsidRPr="000F3F5E">
        <w:rPr>
          <w:rFonts w:hint="eastAsia"/>
        </w:rPr>
        <w:t xml:space="preserve"> was monitored by UV-</w:t>
      </w:r>
      <w:proofErr w:type="spellStart"/>
      <w:r w:rsidR="00421828" w:rsidRPr="000F3F5E">
        <w:rPr>
          <w:rFonts w:hint="eastAsia"/>
        </w:rPr>
        <w:t>vis</w:t>
      </w:r>
      <w:proofErr w:type="spellEnd"/>
      <w:r w:rsidR="00421828" w:rsidRPr="000F3F5E">
        <w:rPr>
          <w:rFonts w:hint="eastAsia"/>
        </w:rPr>
        <w:t xml:space="preserve"> spectroscopy.</w:t>
      </w:r>
      <w:r w:rsidR="00983B75" w:rsidRPr="000F3F5E">
        <w:rPr>
          <w:rFonts w:eastAsiaTheme="minorEastAsia" w:hint="eastAsia"/>
          <w:vertAlign w:val="superscript"/>
          <w:lang w:eastAsia="zh-CN"/>
        </w:rPr>
        <w:t>[18]</w:t>
      </w:r>
      <w:r w:rsidR="00421828" w:rsidRPr="000F3F5E">
        <w:rPr>
          <w:rFonts w:hint="eastAsia"/>
        </w:rPr>
        <w:t xml:space="preserve"> </w:t>
      </w:r>
      <w:r w:rsidR="00FF39BF" w:rsidRPr="000F3F5E">
        <w:rPr>
          <w:rFonts w:eastAsiaTheme="minorEastAsia" w:hint="eastAsia"/>
          <w:lang w:eastAsia="zh-CN"/>
        </w:rPr>
        <w:t>F</w:t>
      </w:r>
      <w:r w:rsidR="00FF39BF" w:rsidRPr="000F3F5E">
        <w:t>irst</w:t>
      </w:r>
      <w:r w:rsidR="00FF39BF" w:rsidRPr="000F3F5E">
        <w:rPr>
          <w:rFonts w:eastAsiaTheme="minorEastAsia" w:hint="eastAsia"/>
          <w:lang w:eastAsia="zh-CN"/>
        </w:rPr>
        <w:t>ly,</w:t>
      </w:r>
      <w:r w:rsidR="00FF39BF" w:rsidRPr="000F3F5E">
        <w:rPr>
          <w:rFonts w:hint="eastAsia"/>
        </w:rPr>
        <w:t xml:space="preserve"> </w:t>
      </w:r>
      <w:proofErr w:type="spellStart"/>
      <w:r w:rsidR="00BC625E" w:rsidRPr="000F3F5E">
        <w:rPr>
          <w:rFonts w:hint="eastAsia"/>
          <w:b/>
        </w:rPr>
        <w:t>AuNP</w:t>
      </w:r>
      <w:proofErr w:type="spellEnd"/>
      <w:r w:rsidR="00421828" w:rsidRPr="000F3F5E">
        <w:rPr>
          <w:rFonts w:hint="eastAsia"/>
        </w:rPr>
        <w:t xml:space="preserve"> exhibit high catalytic activity and the r</w:t>
      </w:r>
      <w:r w:rsidR="00421828" w:rsidRPr="000F3F5E">
        <w:t>eaction was pseudo first order with r</w:t>
      </w:r>
      <w:r w:rsidR="00914430" w:rsidRPr="000F3F5E">
        <w:t>espect to the absorbance (Figure</w:t>
      </w:r>
      <w:r w:rsidR="005407C1" w:rsidRPr="000F3F5E">
        <w:t xml:space="preserve"> 2a, Figure S</w:t>
      </w:r>
      <w:r w:rsidR="005407C1" w:rsidRPr="000F3F5E">
        <w:rPr>
          <w:rFonts w:eastAsiaTheme="minorEastAsia" w:hint="eastAsia"/>
          <w:lang w:eastAsia="zh-CN"/>
        </w:rPr>
        <w:t>5</w:t>
      </w:r>
      <w:r w:rsidR="00421828" w:rsidRPr="000F3F5E">
        <w:t xml:space="preserve">, </w:t>
      </w:r>
      <w:proofErr w:type="spellStart"/>
      <w:r w:rsidR="00421828" w:rsidRPr="000F3F5E">
        <w:t>K</w:t>
      </w:r>
      <w:r w:rsidR="00421828" w:rsidRPr="000F3F5E">
        <w:rPr>
          <w:vertAlign w:val="subscript"/>
        </w:rPr>
        <w:t>app</w:t>
      </w:r>
      <w:proofErr w:type="spellEnd"/>
      <w:r w:rsidR="00421828" w:rsidRPr="000F3F5E">
        <w:t>=3.97×10</w:t>
      </w:r>
      <w:r w:rsidR="00421828" w:rsidRPr="000F3F5E">
        <w:rPr>
          <w:vertAlign w:val="superscript"/>
        </w:rPr>
        <w:t>-3</w:t>
      </w:r>
      <w:r w:rsidR="00421828" w:rsidRPr="000F3F5E">
        <w:t>s</w:t>
      </w:r>
      <w:r w:rsidR="00421828" w:rsidRPr="000F3F5E">
        <w:rPr>
          <w:vertAlign w:val="superscript"/>
        </w:rPr>
        <w:t>-1</w:t>
      </w:r>
      <w:r w:rsidR="00421828" w:rsidRPr="000F3F5E">
        <w:t xml:space="preserve">). </w:t>
      </w:r>
      <w:r w:rsidR="00C050BF" w:rsidRPr="000F3F5E">
        <w:rPr>
          <w:rFonts w:eastAsiaTheme="minorEastAsia" w:hint="eastAsia"/>
          <w:lang w:eastAsia="zh-CN"/>
        </w:rPr>
        <w:t>S</w:t>
      </w:r>
      <w:r w:rsidR="00C050BF" w:rsidRPr="000F3F5E">
        <w:t>urprisingly</w:t>
      </w:r>
      <w:r w:rsidR="00421828" w:rsidRPr="000F3F5E">
        <w:t xml:space="preserve">, </w:t>
      </w:r>
      <w:r w:rsidR="00774633" w:rsidRPr="000F3F5E">
        <w:rPr>
          <w:rFonts w:eastAsiaTheme="minorEastAsia" w:hint="eastAsia"/>
          <w:lang w:eastAsia="zh-CN"/>
        </w:rPr>
        <w:t>t</w:t>
      </w:r>
      <w:r w:rsidR="00774633" w:rsidRPr="000F3F5E">
        <w:rPr>
          <w:rFonts w:eastAsiaTheme="minorEastAsia"/>
          <w:lang w:eastAsia="zh-CN"/>
        </w:rPr>
        <w:t xml:space="preserve">he catalytic process of </w:t>
      </w:r>
      <w:r w:rsidR="00774633" w:rsidRPr="000F3F5E">
        <w:rPr>
          <w:b/>
        </w:rPr>
        <w:t>AuNP@6-Iz-α-CD</w:t>
      </w:r>
      <w:r w:rsidR="00774633" w:rsidRPr="000F3F5E">
        <w:rPr>
          <w:rFonts w:eastAsiaTheme="minorEastAsia"/>
          <w:lang w:eastAsia="zh-CN"/>
        </w:rPr>
        <w:t xml:space="preserve"> seems to be different from the above kinetic reaction process</w:t>
      </w:r>
      <w:r w:rsidR="000E3ED1" w:rsidRPr="000F3F5E">
        <w:rPr>
          <w:rFonts w:eastAsiaTheme="minorEastAsia" w:hint="eastAsia"/>
          <w:lang w:eastAsia="zh-CN"/>
        </w:rPr>
        <w:t xml:space="preserve"> </w:t>
      </w:r>
      <w:r w:rsidR="000E3ED1" w:rsidRPr="000F3F5E">
        <w:t>(Figure 2b</w:t>
      </w:r>
      <w:r w:rsidR="000E3ED1" w:rsidRPr="000F3F5E">
        <w:rPr>
          <w:rFonts w:eastAsiaTheme="minorEastAsia" w:hint="eastAsia"/>
          <w:lang w:eastAsia="zh-CN"/>
        </w:rPr>
        <w:t>)</w:t>
      </w:r>
      <w:r w:rsidR="00774633" w:rsidRPr="000F3F5E">
        <w:rPr>
          <w:rFonts w:eastAsiaTheme="minorEastAsia" w:hint="eastAsia"/>
          <w:lang w:eastAsia="zh-CN"/>
        </w:rPr>
        <w:t>.</w:t>
      </w:r>
      <w:r w:rsidR="00421828" w:rsidRPr="000F3F5E">
        <w:t xml:space="preserve"> </w:t>
      </w:r>
      <w:r w:rsidR="00774633" w:rsidRPr="000F3F5E">
        <w:rPr>
          <w:rFonts w:eastAsiaTheme="minorEastAsia" w:hint="eastAsia"/>
          <w:lang w:eastAsia="zh-CN"/>
        </w:rPr>
        <w:t>Hence,</w:t>
      </w:r>
      <w:r w:rsidR="00421828" w:rsidRPr="000F3F5E">
        <w:t xml:space="preserve"> the circular </w:t>
      </w:r>
      <w:proofErr w:type="spellStart"/>
      <w:r w:rsidR="00421828" w:rsidRPr="000F3F5E">
        <w:t>dichroism</w:t>
      </w:r>
      <w:proofErr w:type="spellEnd"/>
      <w:r w:rsidR="00421828" w:rsidRPr="000F3F5E">
        <w:t xml:space="preserve"> spectroscopy was used to monitor </w:t>
      </w:r>
      <w:r w:rsidR="00421828" w:rsidRPr="000F3F5E">
        <w:lastRenderedPageBreak/>
        <w:t>the catalytic reaction process</w:t>
      </w:r>
      <w:r w:rsidR="00774633" w:rsidRPr="000F3F5E">
        <w:rPr>
          <w:rFonts w:eastAsiaTheme="minorEastAsia" w:hint="eastAsia"/>
          <w:lang w:eastAsia="zh-CN"/>
        </w:rPr>
        <w:t xml:space="preserve"> of </w:t>
      </w:r>
      <w:r w:rsidR="00774633" w:rsidRPr="000F3F5E">
        <w:rPr>
          <w:b/>
        </w:rPr>
        <w:t>AuNP@6-Iz-α-CD</w:t>
      </w:r>
      <w:r w:rsidR="00421828" w:rsidRPr="000F3F5E">
        <w:t>, it was found that the reaction process of 4-NP was carried out in the cavity of α-</w:t>
      </w:r>
      <w:proofErr w:type="spellStart"/>
      <w:r w:rsidR="005407C1" w:rsidRPr="000F3F5E">
        <w:t>cyclodextrin</w:t>
      </w:r>
      <w:proofErr w:type="spellEnd"/>
      <w:r w:rsidR="005407C1" w:rsidRPr="000F3F5E">
        <w:t xml:space="preserve"> (Figure S</w:t>
      </w:r>
      <w:r w:rsidR="005407C1" w:rsidRPr="000F3F5E">
        <w:rPr>
          <w:rFonts w:eastAsiaTheme="minorEastAsia" w:hint="eastAsia"/>
          <w:lang w:eastAsia="zh-CN"/>
        </w:rPr>
        <w:t>6</w:t>
      </w:r>
      <w:r w:rsidR="00421828" w:rsidRPr="000F3F5E">
        <w:t xml:space="preserve">). The catalytic reaction of the substrate in the </w:t>
      </w:r>
      <w:proofErr w:type="spellStart"/>
      <w:r w:rsidR="00421828" w:rsidRPr="000F3F5E">
        <w:t>cyclodextrin</w:t>
      </w:r>
      <w:proofErr w:type="spellEnd"/>
      <w:r w:rsidR="00421828" w:rsidRPr="000F3F5E">
        <w:t xml:space="preserve"> cavity has aroused our attempts to control the activity of the catalyst. Hence, using previously described methods</w:t>
      </w:r>
      <w:proofErr w:type="gramStart"/>
      <w:r w:rsidR="00421828" w:rsidRPr="000F3F5E">
        <w:t>,</w:t>
      </w:r>
      <w:r w:rsidR="00BA26F6" w:rsidRPr="000F3F5E">
        <w:rPr>
          <w:rFonts w:eastAsiaTheme="minorEastAsia" w:hint="eastAsia"/>
          <w:vertAlign w:val="superscript"/>
          <w:lang w:eastAsia="zh-CN"/>
        </w:rPr>
        <w:t>[</w:t>
      </w:r>
      <w:proofErr w:type="gramEnd"/>
      <w:r w:rsidR="00647BCB" w:rsidRPr="000F3F5E">
        <w:rPr>
          <w:rFonts w:eastAsiaTheme="minorEastAsia" w:hint="eastAsia"/>
          <w:vertAlign w:val="superscript"/>
          <w:lang w:eastAsia="zh-CN"/>
        </w:rPr>
        <w:t>10b</w:t>
      </w:r>
      <w:r w:rsidR="00BA26F6" w:rsidRPr="000F3F5E">
        <w:rPr>
          <w:rFonts w:eastAsiaTheme="minorEastAsia" w:hint="eastAsia"/>
          <w:vertAlign w:val="superscript"/>
          <w:lang w:eastAsia="zh-CN"/>
        </w:rPr>
        <w:t>]</w:t>
      </w:r>
      <w:r w:rsidR="00421828" w:rsidRPr="000F3F5E">
        <w:t xml:space="preserve">  we synthesized </w:t>
      </w:r>
      <w:proofErr w:type="spellStart"/>
      <w:r w:rsidR="00421828" w:rsidRPr="000F3F5E">
        <w:t>azobenzene</w:t>
      </w:r>
      <w:proofErr w:type="spellEnd"/>
      <w:r w:rsidR="00421828" w:rsidRPr="000F3F5E">
        <w:t xml:space="preserve"> guest molecules </w:t>
      </w:r>
      <w:proofErr w:type="spellStart"/>
      <w:r w:rsidR="00421828" w:rsidRPr="000F3F5E">
        <w:rPr>
          <w:b/>
        </w:rPr>
        <w:t>Azo</w:t>
      </w:r>
      <w:proofErr w:type="spellEnd"/>
      <w:r w:rsidR="00421828" w:rsidRPr="000F3F5E">
        <w:rPr>
          <w:b/>
        </w:rPr>
        <w:t>-FF</w:t>
      </w:r>
      <w:r w:rsidR="00421828" w:rsidRPr="000F3F5E">
        <w:t xml:space="preserve">, for controlling the activity of the </w:t>
      </w:r>
      <w:r w:rsidR="0086092D" w:rsidRPr="000F3F5E">
        <w:t>catalytic assemblies (Figures S</w:t>
      </w:r>
      <w:r w:rsidR="0086092D" w:rsidRPr="000F3F5E">
        <w:rPr>
          <w:rFonts w:eastAsiaTheme="minorEastAsia" w:hint="eastAsia"/>
          <w:lang w:eastAsia="zh-CN"/>
        </w:rPr>
        <w:t>7</w:t>
      </w:r>
      <w:r w:rsidR="00421828" w:rsidRPr="000F3F5E">
        <w:t>,</w:t>
      </w:r>
      <w:r w:rsidR="0086092D" w:rsidRPr="000F3F5E">
        <w:rPr>
          <w:rFonts w:eastAsiaTheme="minorEastAsia" w:hint="eastAsia"/>
          <w:lang w:eastAsia="zh-CN"/>
        </w:rPr>
        <w:t xml:space="preserve"> 8</w:t>
      </w:r>
      <w:r w:rsidR="00CF5470" w:rsidRPr="000F3F5E">
        <w:rPr>
          <w:rFonts w:eastAsiaTheme="minorEastAsia" w:hint="eastAsia"/>
          <w:lang w:eastAsia="zh-CN"/>
        </w:rPr>
        <w:t>, 9</w:t>
      </w:r>
      <w:r w:rsidR="00421828" w:rsidRPr="000F3F5E">
        <w:t xml:space="preserve">). Indeed, </w:t>
      </w:r>
      <w:r w:rsidR="00CC06F3" w:rsidRPr="000F3F5E">
        <w:t xml:space="preserve">with the increase concentration of </w:t>
      </w:r>
      <w:proofErr w:type="spellStart"/>
      <w:r w:rsidR="00CC06F3" w:rsidRPr="000F3F5E">
        <w:rPr>
          <w:b/>
        </w:rPr>
        <w:t>Azo</w:t>
      </w:r>
      <w:proofErr w:type="spellEnd"/>
      <w:r w:rsidR="00CC06F3" w:rsidRPr="000F3F5E">
        <w:rPr>
          <w:b/>
        </w:rPr>
        <w:t>-FF</w:t>
      </w:r>
      <w:r w:rsidR="00CC06F3" w:rsidRPr="000F3F5E">
        <w:t xml:space="preserve"> in the catalytic system</w:t>
      </w:r>
      <w:r w:rsidR="00CC06F3" w:rsidRPr="000F3F5E">
        <w:rPr>
          <w:rFonts w:eastAsiaTheme="minorEastAsia" w:hint="eastAsia"/>
          <w:lang w:eastAsia="zh-CN"/>
        </w:rPr>
        <w:t>,</w:t>
      </w:r>
      <w:r w:rsidR="00CC06F3" w:rsidRPr="000F3F5E">
        <w:t xml:space="preserve"> </w:t>
      </w:r>
      <w:r w:rsidR="00421828" w:rsidRPr="000F3F5E">
        <w:t xml:space="preserve">the 4-NP reduction model verified that the catalytic activity of the assembly decreased significantly </w:t>
      </w:r>
      <w:r w:rsidR="00CF5470" w:rsidRPr="000F3F5E">
        <w:t>(Figure 2c, Figure S</w:t>
      </w:r>
      <w:r w:rsidR="0086092D" w:rsidRPr="000F3F5E">
        <w:rPr>
          <w:rFonts w:eastAsiaTheme="minorEastAsia" w:hint="eastAsia"/>
          <w:lang w:eastAsia="zh-CN"/>
        </w:rPr>
        <w:t>10</w:t>
      </w:r>
      <w:r w:rsidR="00CF5470" w:rsidRPr="000F3F5E">
        <w:rPr>
          <w:rFonts w:eastAsiaTheme="minorEastAsia" w:hint="eastAsia"/>
          <w:lang w:eastAsia="zh-CN"/>
        </w:rPr>
        <w:t>, 11</w:t>
      </w:r>
      <w:r w:rsidR="00421828" w:rsidRPr="000F3F5E">
        <w:t xml:space="preserve">). However, the addition of at least two equivalents </w:t>
      </w:r>
      <w:proofErr w:type="spellStart"/>
      <w:r w:rsidR="00421828" w:rsidRPr="000F3F5E">
        <w:rPr>
          <w:b/>
        </w:rPr>
        <w:t>Azo</w:t>
      </w:r>
      <w:proofErr w:type="spellEnd"/>
      <w:r w:rsidR="00421828" w:rsidRPr="000F3F5E">
        <w:rPr>
          <w:b/>
        </w:rPr>
        <w:t>-FF</w:t>
      </w:r>
      <w:r w:rsidR="00421828" w:rsidRPr="000F3F5E">
        <w:t xml:space="preserve"> was required to make the catalytic system dormant. Therefore, the assemble model between </w:t>
      </w:r>
      <w:proofErr w:type="spellStart"/>
      <w:r w:rsidR="00421828" w:rsidRPr="000F3F5E">
        <w:rPr>
          <w:b/>
        </w:rPr>
        <w:t>Azo</w:t>
      </w:r>
      <w:proofErr w:type="spellEnd"/>
      <w:r w:rsidR="00421828" w:rsidRPr="000F3F5E">
        <w:rPr>
          <w:b/>
        </w:rPr>
        <w:t>-FF</w:t>
      </w:r>
      <w:r w:rsidR="00421828" w:rsidRPr="000F3F5E">
        <w:t xml:space="preserve"> and </w:t>
      </w:r>
      <w:r w:rsidR="00BC625E" w:rsidRPr="000F3F5E">
        <w:rPr>
          <w:b/>
        </w:rPr>
        <w:t>AuNP</w:t>
      </w:r>
      <w:r w:rsidR="00421828" w:rsidRPr="000F3F5E">
        <w:rPr>
          <w:b/>
        </w:rPr>
        <w:t>@6-Iz-α-CD</w:t>
      </w:r>
      <w:r w:rsidR="00421828" w:rsidRPr="000F3F5E">
        <w:t xml:space="preserve"> were study in detail. As shown in Figure 2d, the blue shift of UV absorption peak at 325 nm of </w:t>
      </w:r>
      <w:proofErr w:type="spellStart"/>
      <w:r w:rsidR="00421828" w:rsidRPr="000F3F5E">
        <w:t>azobenzene</w:t>
      </w:r>
      <w:proofErr w:type="spellEnd"/>
      <w:r w:rsidR="00421828" w:rsidRPr="000F3F5E">
        <w:t xml:space="preserve"> group and strong circular </w:t>
      </w:r>
      <w:proofErr w:type="spellStart"/>
      <w:r w:rsidR="00421828" w:rsidRPr="000F3F5E">
        <w:t>dichroism</w:t>
      </w:r>
      <w:proofErr w:type="spellEnd"/>
      <w:r w:rsidR="00421828" w:rsidRPr="000F3F5E">
        <w:t xml:space="preserve"> signal indicate that </w:t>
      </w:r>
      <w:proofErr w:type="spellStart"/>
      <w:r w:rsidR="00421828" w:rsidRPr="000F3F5E">
        <w:t>azobenzene</w:t>
      </w:r>
      <w:proofErr w:type="spellEnd"/>
      <w:r w:rsidR="00421828" w:rsidRPr="000F3F5E">
        <w:t xml:space="preserve"> group enters into the </w:t>
      </w:r>
      <w:proofErr w:type="spellStart"/>
      <w:r w:rsidR="00421828" w:rsidRPr="000F3F5E">
        <w:t>cyclodextrin</w:t>
      </w:r>
      <w:proofErr w:type="spellEnd"/>
      <w:r w:rsidR="00421828" w:rsidRPr="000F3F5E">
        <w:t xml:space="preserve"> cavity through ho</w:t>
      </w:r>
      <w:r w:rsidR="0086092D" w:rsidRPr="000F3F5E">
        <w:t>st-guest interaction (Figure S1</w:t>
      </w:r>
      <w:r w:rsidR="00CF5470" w:rsidRPr="000F3F5E">
        <w:rPr>
          <w:rFonts w:eastAsiaTheme="minorEastAsia" w:hint="eastAsia"/>
          <w:lang w:eastAsia="zh-CN"/>
        </w:rPr>
        <w:t>2</w:t>
      </w:r>
      <w:r w:rsidR="00421828" w:rsidRPr="000F3F5E">
        <w:t xml:space="preserve">) </w:t>
      </w:r>
      <w:r w:rsidR="00BA26F6" w:rsidRPr="000F3F5E">
        <w:rPr>
          <w:rFonts w:eastAsiaTheme="minorEastAsia" w:hint="eastAsia"/>
          <w:vertAlign w:val="superscript"/>
          <w:lang w:eastAsia="zh-CN"/>
        </w:rPr>
        <w:t>[</w:t>
      </w:r>
      <w:r w:rsidR="00647BCB" w:rsidRPr="000F3F5E">
        <w:rPr>
          <w:rFonts w:eastAsiaTheme="minorEastAsia" w:hint="eastAsia"/>
          <w:vertAlign w:val="superscript"/>
          <w:lang w:eastAsia="zh-CN"/>
        </w:rPr>
        <w:t>19</w:t>
      </w:r>
      <w:r w:rsidR="00BA26F6" w:rsidRPr="000F3F5E">
        <w:rPr>
          <w:rFonts w:eastAsiaTheme="minorEastAsia" w:hint="eastAsia"/>
          <w:vertAlign w:val="superscript"/>
          <w:lang w:eastAsia="zh-CN"/>
        </w:rPr>
        <w:t>]</w:t>
      </w:r>
      <w:r w:rsidR="00421828" w:rsidRPr="000F3F5E">
        <w:t xml:space="preserve">. Interestingly, the SPR absorption band belonging to </w:t>
      </w:r>
      <w:proofErr w:type="spellStart"/>
      <w:r w:rsidR="00BC625E" w:rsidRPr="000F3F5E">
        <w:rPr>
          <w:b/>
        </w:rPr>
        <w:t>AuNP</w:t>
      </w:r>
      <w:proofErr w:type="spellEnd"/>
      <w:r w:rsidR="00421828" w:rsidRPr="000F3F5E">
        <w:t xml:space="preserve"> gradually disappeared with the addition of </w:t>
      </w:r>
      <w:proofErr w:type="spellStart"/>
      <w:r w:rsidR="00421828" w:rsidRPr="000F3F5E">
        <w:rPr>
          <w:b/>
        </w:rPr>
        <w:t>Azo</w:t>
      </w:r>
      <w:proofErr w:type="spellEnd"/>
      <w:r w:rsidR="00421828" w:rsidRPr="000F3F5E">
        <w:rPr>
          <w:b/>
        </w:rPr>
        <w:t>-FF</w:t>
      </w:r>
      <w:r w:rsidR="00421828" w:rsidRPr="000F3F5E">
        <w:t xml:space="preserve">, which indicated the formation of the assembly is accompanied by the detachment of </w:t>
      </w:r>
      <w:proofErr w:type="spellStart"/>
      <w:r w:rsidR="00BC625E" w:rsidRPr="000F3F5E">
        <w:rPr>
          <w:b/>
        </w:rPr>
        <w:t>AuNP</w:t>
      </w:r>
      <w:proofErr w:type="spellEnd"/>
      <w:r w:rsidR="00421828" w:rsidRPr="000F3F5E">
        <w:t xml:space="preserve"> from the solvent system. Combined with TEM and scanning electron microscopy (SEM), it was found that </w:t>
      </w:r>
      <w:proofErr w:type="spellStart"/>
      <w:r w:rsidR="00BC625E" w:rsidRPr="000F3F5E">
        <w:rPr>
          <w:b/>
        </w:rPr>
        <w:t>AuNP</w:t>
      </w:r>
      <w:proofErr w:type="spellEnd"/>
      <w:r w:rsidR="00421828" w:rsidRPr="000F3F5E">
        <w:t xml:space="preserve"> were su</w:t>
      </w:r>
      <w:r w:rsidR="0086092D" w:rsidRPr="000F3F5E">
        <w:t>rrounded by fibers (Figure 2e, f, Figure S1</w:t>
      </w:r>
      <w:r w:rsidR="00CF5470" w:rsidRPr="000F3F5E">
        <w:rPr>
          <w:rFonts w:eastAsiaTheme="minorEastAsia" w:hint="eastAsia"/>
          <w:lang w:eastAsia="zh-CN"/>
        </w:rPr>
        <w:t>3a-c</w:t>
      </w:r>
      <w:r w:rsidR="00421828" w:rsidRPr="000F3F5E">
        <w:t xml:space="preserve">), and </w:t>
      </w:r>
      <w:proofErr w:type="spellStart"/>
      <w:r w:rsidR="00BC625E" w:rsidRPr="000F3F5E">
        <w:rPr>
          <w:b/>
        </w:rPr>
        <w:t>AuNP</w:t>
      </w:r>
      <w:proofErr w:type="spellEnd"/>
      <w:r w:rsidR="00421828" w:rsidRPr="000F3F5E">
        <w:t xml:space="preserve"> accumulated along with the extension direction of the fiber. Based on the above results, it is speculated that the process of catalytic activity dormancy of </w:t>
      </w:r>
      <w:proofErr w:type="spellStart"/>
      <w:r w:rsidR="00421828" w:rsidRPr="000F3F5E">
        <w:t>supramolecular</w:t>
      </w:r>
      <w:proofErr w:type="spellEnd"/>
      <w:r w:rsidR="00421828" w:rsidRPr="000F3F5E">
        <w:t xml:space="preserve"> assembly is as follows: </w:t>
      </w:r>
      <w:bookmarkStart w:id="2" w:name="OLE_LINK3"/>
      <w:bookmarkStart w:id="3" w:name="OLE_LINK4"/>
      <w:r w:rsidR="00421828" w:rsidRPr="000F3F5E">
        <w:t xml:space="preserve">with the additional of </w:t>
      </w:r>
      <w:proofErr w:type="spellStart"/>
      <w:r w:rsidR="00421828" w:rsidRPr="000F3F5E">
        <w:rPr>
          <w:b/>
        </w:rPr>
        <w:t>Azo</w:t>
      </w:r>
      <w:proofErr w:type="spellEnd"/>
      <w:r w:rsidR="00421828" w:rsidRPr="000F3F5E">
        <w:rPr>
          <w:b/>
        </w:rPr>
        <w:t>-FF</w:t>
      </w:r>
      <w:r w:rsidR="00421828" w:rsidRPr="000F3F5E">
        <w:t xml:space="preserve">, the incorporation of </w:t>
      </w:r>
      <w:proofErr w:type="spellStart"/>
      <w:r w:rsidR="00421828" w:rsidRPr="000F3F5E">
        <w:t>azobenzene</w:t>
      </w:r>
      <w:proofErr w:type="spellEnd"/>
      <w:r w:rsidR="00421828" w:rsidRPr="000F3F5E">
        <w:t xml:space="preserve"> into the </w:t>
      </w:r>
      <w:proofErr w:type="spellStart"/>
      <w:r w:rsidR="00421828" w:rsidRPr="000F3F5E">
        <w:t>cyclodextrin</w:t>
      </w:r>
      <w:proofErr w:type="spellEnd"/>
      <w:r w:rsidR="00421828" w:rsidRPr="000F3F5E">
        <w:t xml:space="preserve"> cavity does hinder the binding of the substrate molecules to the catalytic site through the </w:t>
      </w:r>
      <w:proofErr w:type="spellStart"/>
      <w:r w:rsidR="00421828" w:rsidRPr="000F3F5E">
        <w:t>cyclodextrin</w:t>
      </w:r>
      <w:proofErr w:type="spellEnd"/>
      <w:r w:rsidR="00421828" w:rsidRPr="000F3F5E">
        <w:t xml:space="preserve"> cavity, However, host-guest interaction is a dynamic equilibrium process, which could not completely block the substrate molecules from entering the </w:t>
      </w:r>
      <w:proofErr w:type="spellStart"/>
      <w:r w:rsidR="00421828" w:rsidRPr="000F3F5E">
        <w:t>cyclodextrin</w:t>
      </w:r>
      <w:proofErr w:type="spellEnd"/>
      <w:r w:rsidR="00421828" w:rsidRPr="000F3F5E">
        <w:t xml:space="preserve"> cavity. Therefore, the </w:t>
      </w:r>
      <w:proofErr w:type="spellStart"/>
      <w:r w:rsidR="00421828" w:rsidRPr="000F3F5E">
        <w:t>diphenylalanine</w:t>
      </w:r>
      <w:proofErr w:type="spellEnd"/>
      <w:r w:rsidR="00421828" w:rsidRPr="000F3F5E">
        <w:t xml:space="preserve"> (L-</w:t>
      </w:r>
      <w:proofErr w:type="spellStart"/>
      <w:r w:rsidR="00421828" w:rsidRPr="000F3F5E">
        <w:t>Phe</w:t>
      </w:r>
      <w:proofErr w:type="spellEnd"/>
      <w:r w:rsidR="00421828" w:rsidRPr="000F3F5E">
        <w:t>-L-</w:t>
      </w:r>
      <w:proofErr w:type="spellStart"/>
      <w:r w:rsidR="00421828" w:rsidRPr="000F3F5E">
        <w:t>Phe</w:t>
      </w:r>
      <w:proofErr w:type="spellEnd"/>
      <w:r w:rsidR="00421828" w:rsidRPr="000F3F5E">
        <w:t xml:space="preserve">, FF) peptide part of </w:t>
      </w:r>
      <w:proofErr w:type="spellStart"/>
      <w:r w:rsidR="00421828" w:rsidRPr="000F3F5E">
        <w:rPr>
          <w:b/>
        </w:rPr>
        <w:t>Azo</w:t>
      </w:r>
      <w:proofErr w:type="spellEnd"/>
      <w:r w:rsidR="00421828" w:rsidRPr="000F3F5E">
        <w:rPr>
          <w:b/>
        </w:rPr>
        <w:t>-FF</w:t>
      </w:r>
      <w:r w:rsidR="00421828" w:rsidRPr="000F3F5E">
        <w:t xml:space="preserve"> is needed to promote the aggregation of </w:t>
      </w:r>
      <w:r w:rsidR="00BC625E" w:rsidRPr="000F3F5E">
        <w:rPr>
          <w:b/>
        </w:rPr>
        <w:t>AuNP</w:t>
      </w:r>
      <w:r w:rsidR="00421828" w:rsidRPr="000F3F5E">
        <w:rPr>
          <w:b/>
        </w:rPr>
        <w:t>@6-Iz-α-CD</w:t>
      </w:r>
      <w:r w:rsidR="00421828" w:rsidRPr="000F3F5E">
        <w:t xml:space="preserve"> through the π-π stacking among aromatic units. Furthermore, excessive </w:t>
      </w:r>
      <w:proofErr w:type="spellStart"/>
      <w:r w:rsidR="00421828" w:rsidRPr="000F3F5E">
        <w:rPr>
          <w:b/>
        </w:rPr>
        <w:t>Azo</w:t>
      </w:r>
      <w:proofErr w:type="spellEnd"/>
      <w:r w:rsidR="00421828" w:rsidRPr="000F3F5E">
        <w:rPr>
          <w:b/>
        </w:rPr>
        <w:t>-FF</w:t>
      </w:r>
      <w:r w:rsidR="00421828" w:rsidRPr="000F3F5E">
        <w:t xml:space="preserve"> tend to self-assemble to form one-dimensional oriented fiber structure and then form a large-scale fib</w:t>
      </w:r>
      <w:r w:rsidR="00CF5470" w:rsidRPr="000F3F5E">
        <w:t>er network structure (Figure S1</w:t>
      </w:r>
      <w:r w:rsidR="00CF5470" w:rsidRPr="000F3F5E">
        <w:rPr>
          <w:rFonts w:eastAsiaTheme="minorEastAsia" w:hint="eastAsia"/>
          <w:lang w:eastAsia="zh-CN"/>
        </w:rPr>
        <w:t>4</w:t>
      </w:r>
      <w:r w:rsidR="00421828" w:rsidRPr="000F3F5E">
        <w:t xml:space="preserve">a, b), which separate the </w:t>
      </w:r>
      <w:r w:rsidR="00BC625E" w:rsidRPr="000F3F5E">
        <w:rPr>
          <w:b/>
        </w:rPr>
        <w:t>AuNP</w:t>
      </w:r>
      <w:r w:rsidR="00421828" w:rsidRPr="000F3F5E">
        <w:rPr>
          <w:b/>
        </w:rPr>
        <w:t>@6-Iz-α-CD</w:t>
      </w:r>
      <w:r w:rsidR="00421828" w:rsidRPr="000F3F5E">
        <w:t xml:space="preserve"> from the solution system and lead the catalytic activity of the assembly dormant. </w:t>
      </w:r>
      <w:bookmarkEnd w:id="2"/>
      <w:bookmarkEnd w:id="3"/>
      <w:r w:rsidR="00421828" w:rsidRPr="000F3F5E">
        <w:t xml:space="preserve">As expected, when </w:t>
      </w:r>
      <w:r w:rsidR="00BC625E" w:rsidRPr="000F3F5E">
        <w:rPr>
          <w:b/>
        </w:rPr>
        <w:t>AuNP</w:t>
      </w:r>
      <w:r w:rsidR="00421828" w:rsidRPr="000F3F5E">
        <w:rPr>
          <w:b/>
        </w:rPr>
        <w:t>@6-Iz-α-</w:t>
      </w:r>
      <w:proofErr w:type="spellStart"/>
      <w:r w:rsidR="00421828" w:rsidRPr="000F3F5E">
        <w:rPr>
          <w:b/>
        </w:rPr>
        <w:t>CD+Azo-FF</w:t>
      </w:r>
      <w:proofErr w:type="spellEnd"/>
      <w:r w:rsidR="00421828" w:rsidRPr="000F3F5E">
        <w:t xml:space="preserve"> was exposed to UV irradiation, the network formed by </w:t>
      </w:r>
      <w:r w:rsidR="00421828" w:rsidRPr="000F3F5E">
        <w:rPr>
          <w:i/>
        </w:rPr>
        <w:t>trans</w:t>
      </w:r>
      <w:r w:rsidR="00421828" w:rsidRPr="000F3F5E">
        <w:t>-</w:t>
      </w:r>
      <w:proofErr w:type="spellStart"/>
      <w:r w:rsidR="00421828" w:rsidRPr="000F3F5E">
        <w:rPr>
          <w:b/>
        </w:rPr>
        <w:t>Azo</w:t>
      </w:r>
      <w:proofErr w:type="spellEnd"/>
      <w:r w:rsidR="00421828" w:rsidRPr="000F3F5E">
        <w:rPr>
          <w:b/>
        </w:rPr>
        <w:t>-FF</w:t>
      </w:r>
      <w:r w:rsidR="00421828" w:rsidRPr="000F3F5E">
        <w:t xml:space="preserve"> dissociates and </w:t>
      </w:r>
      <w:r w:rsidR="00421828" w:rsidRPr="000F3F5E">
        <w:rPr>
          <w:i/>
        </w:rPr>
        <w:t>trans</w:t>
      </w:r>
      <w:r w:rsidR="00421828" w:rsidRPr="000F3F5E">
        <w:t>-</w:t>
      </w:r>
      <w:proofErr w:type="spellStart"/>
      <w:r w:rsidR="00421828" w:rsidRPr="000F3F5E">
        <w:rPr>
          <w:b/>
        </w:rPr>
        <w:t>Azo</w:t>
      </w:r>
      <w:proofErr w:type="spellEnd"/>
      <w:r w:rsidR="00421828" w:rsidRPr="000F3F5E">
        <w:rPr>
          <w:b/>
        </w:rPr>
        <w:t>-FF</w:t>
      </w:r>
      <w:r w:rsidR="00421828" w:rsidRPr="000F3F5E">
        <w:t xml:space="preserve"> was converted to </w:t>
      </w:r>
      <w:proofErr w:type="spellStart"/>
      <w:r w:rsidR="00421828" w:rsidRPr="000F3F5E">
        <w:rPr>
          <w:i/>
        </w:rPr>
        <w:t>cis</w:t>
      </w:r>
      <w:proofErr w:type="spellEnd"/>
      <w:r w:rsidR="00421828" w:rsidRPr="000F3F5E">
        <w:t>-</w:t>
      </w:r>
      <w:proofErr w:type="spellStart"/>
      <w:r w:rsidR="00421828" w:rsidRPr="000F3F5E">
        <w:rPr>
          <w:b/>
        </w:rPr>
        <w:t>Azo</w:t>
      </w:r>
      <w:proofErr w:type="spellEnd"/>
      <w:r w:rsidR="00421828" w:rsidRPr="000F3F5E">
        <w:rPr>
          <w:b/>
        </w:rPr>
        <w:t>-FF</w:t>
      </w:r>
      <w:r w:rsidR="00CF5470" w:rsidRPr="000F3F5E">
        <w:t xml:space="preserve"> (Figure S1</w:t>
      </w:r>
      <w:r w:rsidR="00CF5470" w:rsidRPr="000F3F5E">
        <w:rPr>
          <w:rFonts w:eastAsiaTheme="minorEastAsia" w:hint="eastAsia"/>
          <w:lang w:eastAsia="zh-CN"/>
        </w:rPr>
        <w:t>4</w:t>
      </w:r>
      <w:r w:rsidR="00421828" w:rsidRPr="000F3F5E">
        <w:t>c, d), whereupon it exited the α-</w:t>
      </w:r>
      <w:proofErr w:type="spellStart"/>
      <w:r w:rsidR="00421828" w:rsidRPr="000F3F5E">
        <w:t>cyclodextrin</w:t>
      </w:r>
      <w:proofErr w:type="spellEnd"/>
      <w:r w:rsidR="00421828" w:rsidRPr="000F3F5E">
        <w:t xml:space="preserve"> cavity, releasing the </w:t>
      </w:r>
      <w:r w:rsidR="00BC625E" w:rsidRPr="000F3F5E">
        <w:rPr>
          <w:b/>
        </w:rPr>
        <w:t>AuNP</w:t>
      </w:r>
      <w:r w:rsidR="00421828" w:rsidRPr="000F3F5E">
        <w:rPr>
          <w:b/>
        </w:rPr>
        <w:t>@6-Iz-α-CD</w:t>
      </w:r>
      <w:r w:rsidR="00421828" w:rsidRPr="000F3F5E">
        <w:t xml:space="preserve"> and awakening their catalytic </w:t>
      </w:r>
      <w:r w:rsidR="00CF5470" w:rsidRPr="000F3F5E">
        <w:t>activity (Figures S1</w:t>
      </w:r>
      <w:r w:rsidR="00CF5470" w:rsidRPr="000F3F5E">
        <w:rPr>
          <w:rFonts w:eastAsiaTheme="minorEastAsia" w:hint="eastAsia"/>
          <w:lang w:eastAsia="zh-CN"/>
        </w:rPr>
        <w:t>3</w:t>
      </w:r>
      <w:r w:rsidR="00421828" w:rsidRPr="000F3F5E">
        <w:t xml:space="preserve">d-f). Moreover, because </w:t>
      </w:r>
      <w:proofErr w:type="spellStart"/>
      <w:r w:rsidR="005951D2" w:rsidRPr="000F3F5E">
        <w:rPr>
          <w:b/>
        </w:rPr>
        <w:t>Azo</w:t>
      </w:r>
      <w:proofErr w:type="spellEnd"/>
      <w:r w:rsidR="005951D2" w:rsidRPr="000F3F5E">
        <w:rPr>
          <w:b/>
        </w:rPr>
        <w:t>-FF</w:t>
      </w:r>
      <w:r w:rsidR="00421828" w:rsidRPr="000F3F5E">
        <w:t xml:space="preserve"> responded rapidly to irradiation, the catalytic activity of the </w:t>
      </w:r>
      <w:r w:rsidR="00BC625E" w:rsidRPr="000F3F5E">
        <w:rPr>
          <w:b/>
        </w:rPr>
        <w:t>AuNP</w:t>
      </w:r>
      <w:r w:rsidR="00421828" w:rsidRPr="000F3F5E">
        <w:rPr>
          <w:b/>
        </w:rPr>
        <w:t>@6-Iz-α-</w:t>
      </w:r>
      <w:proofErr w:type="spellStart"/>
      <w:r w:rsidR="00421828" w:rsidRPr="000F3F5E">
        <w:rPr>
          <w:b/>
        </w:rPr>
        <w:t>CD+Azo-FF</w:t>
      </w:r>
      <w:proofErr w:type="spellEnd"/>
      <w:r w:rsidR="00421828" w:rsidRPr="000F3F5E">
        <w:t xml:space="preserve"> system could be dynamically regulated by alternating irradiation with UV and visible light (</w:t>
      </w:r>
      <w:r w:rsidR="00CF5470" w:rsidRPr="000F3F5E">
        <w:t xml:space="preserve">Figure </w:t>
      </w:r>
      <w:r w:rsidR="00CF5470" w:rsidRPr="000F3F5E">
        <w:rPr>
          <w:rFonts w:eastAsiaTheme="minorEastAsia" w:hint="eastAsia"/>
          <w:lang w:eastAsia="zh-CN"/>
        </w:rPr>
        <w:t>S</w:t>
      </w:r>
      <w:r w:rsidR="00332197" w:rsidRPr="000F3F5E">
        <w:rPr>
          <w:rFonts w:eastAsiaTheme="minorEastAsia" w:hint="eastAsia"/>
          <w:lang w:eastAsia="zh-CN"/>
        </w:rPr>
        <w:t xml:space="preserve">15, </w:t>
      </w:r>
      <w:r w:rsidR="00CF5470" w:rsidRPr="000F3F5E">
        <w:rPr>
          <w:rFonts w:eastAsiaTheme="minorEastAsia" w:hint="eastAsia"/>
          <w:lang w:eastAsia="zh-CN"/>
        </w:rPr>
        <w:t>1</w:t>
      </w:r>
      <w:r w:rsidR="00915E54" w:rsidRPr="000F3F5E">
        <w:rPr>
          <w:rFonts w:eastAsiaTheme="minorEastAsia" w:hint="eastAsia"/>
          <w:lang w:eastAsia="zh-CN"/>
        </w:rPr>
        <w:t>6</w:t>
      </w:r>
      <w:r w:rsidR="00421828" w:rsidRPr="000F3F5E">
        <w:t>).</w:t>
      </w:r>
      <w:r w:rsidR="00655C79" w:rsidRPr="000F3F5E">
        <w:rPr>
          <w:szCs w:val="17"/>
        </w:rPr>
        <w:t xml:space="preserve"> </w:t>
      </w:r>
    </w:p>
    <w:p w:rsidR="009960EC" w:rsidRPr="000F3F5E" w:rsidRDefault="00655C79" w:rsidP="00CE1377">
      <w:pPr>
        <w:pStyle w:val="P1"/>
        <w:ind w:firstLineChars="200" w:firstLine="340"/>
        <w:rPr>
          <w:rFonts w:eastAsiaTheme="minorEastAsia"/>
          <w:lang w:eastAsia="zh-CN"/>
        </w:rPr>
      </w:pPr>
      <w:r w:rsidRPr="000F3F5E">
        <w:rPr>
          <w:szCs w:val="17"/>
        </w:rPr>
        <w:t xml:space="preserve">Many research groups have reported that </w:t>
      </w:r>
      <w:proofErr w:type="spellStart"/>
      <w:r w:rsidRPr="000F3F5E">
        <w:rPr>
          <w:b/>
          <w:szCs w:val="17"/>
        </w:rPr>
        <w:t>AuNP</w:t>
      </w:r>
      <w:proofErr w:type="spellEnd"/>
      <w:r w:rsidRPr="000F3F5E">
        <w:rPr>
          <w:szCs w:val="17"/>
        </w:rPr>
        <w:t xml:space="preserve"> can act as an artificial enzyme to </w:t>
      </w:r>
      <w:proofErr w:type="spellStart"/>
      <w:r w:rsidRPr="000F3F5E">
        <w:rPr>
          <w:szCs w:val="17"/>
        </w:rPr>
        <w:t>catalyse</w:t>
      </w:r>
      <w:proofErr w:type="spellEnd"/>
      <w:r w:rsidRPr="000F3F5E">
        <w:rPr>
          <w:szCs w:val="17"/>
        </w:rPr>
        <w:t xml:space="preserve"> the conversion of glucose to </w:t>
      </w:r>
      <w:proofErr w:type="spellStart"/>
      <w:r w:rsidRPr="000F3F5E">
        <w:rPr>
          <w:szCs w:val="17"/>
        </w:rPr>
        <w:t>gluconic</w:t>
      </w:r>
      <w:proofErr w:type="spellEnd"/>
      <w:r w:rsidRPr="000F3F5E">
        <w:rPr>
          <w:szCs w:val="17"/>
        </w:rPr>
        <w:t xml:space="preserve"> acid and hydrogen peroxide (H</w:t>
      </w:r>
      <w:r w:rsidRPr="000F3F5E">
        <w:rPr>
          <w:szCs w:val="17"/>
          <w:vertAlign w:val="subscript"/>
        </w:rPr>
        <w:t>2</w:t>
      </w:r>
      <w:r w:rsidRPr="000F3F5E">
        <w:rPr>
          <w:szCs w:val="17"/>
        </w:rPr>
        <w:t>O</w:t>
      </w:r>
      <w:r w:rsidRPr="000F3F5E">
        <w:rPr>
          <w:szCs w:val="17"/>
          <w:vertAlign w:val="subscript"/>
        </w:rPr>
        <w:t>2</w:t>
      </w:r>
      <w:r w:rsidRPr="000F3F5E">
        <w:rPr>
          <w:szCs w:val="17"/>
        </w:rPr>
        <w:t>)</w:t>
      </w:r>
      <w:proofErr w:type="gramStart"/>
      <w:r w:rsidRPr="000F3F5E">
        <w:rPr>
          <w:szCs w:val="17"/>
        </w:rPr>
        <w:t>.</w:t>
      </w:r>
      <w:r w:rsidRPr="000F3F5E">
        <w:rPr>
          <w:rFonts w:hint="eastAsia"/>
          <w:szCs w:val="17"/>
          <w:vertAlign w:val="superscript"/>
        </w:rPr>
        <w:t>[</w:t>
      </w:r>
      <w:proofErr w:type="gramEnd"/>
      <w:r w:rsidRPr="000F3F5E">
        <w:rPr>
          <w:rFonts w:hint="eastAsia"/>
          <w:szCs w:val="17"/>
          <w:vertAlign w:val="superscript"/>
        </w:rPr>
        <w:t>20]</w:t>
      </w:r>
      <w:r w:rsidRPr="000F3F5E">
        <w:rPr>
          <w:szCs w:val="17"/>
        </w:rPr>
        <w:t xml:space="preserve"> Inspired by these reports, </w:t>
      </w:r>
      <w:r w:rsidRPr="000F3F5E">
        <w:rPr>
          <w:b/>
          <w:szCs w:val="17"/>
        </w:rPr>
        <w:t>AuNP@6-Iz-α-CD</w:t>
      </w:r>
      <w:r w:rsidRPr="000F3F5E">
        <w:rPr>
          <w:szCs w:val="17"/>
        </w:rPr>
        <w:t xml:space="preserve"> was </w:t>
      </w:r>
      <w:r w:rsidR="005951D2" w:rsidRPr="000F3F5E">
        <w:rPr>
          <w:rFonts w:eastAsiaTheme="minorEastAsia" w:hint="eastAsia"/>
          <w:szCs w:val="17"/>
          <w:lang w:eastAsia="zh-CN"/>
        </w:rPr>
        <w:t xml:space="preserve">also </w:t>
      </w:r>
      <w:r w:rsidRPr="000F3F5E">
        <w:rPr>
          <w:szCs w:val="17"/>
        </w:rPr>
        <w:t>tested as a glucose oxidase. The catalytic oxidation of glucose was monitored by T</w:t>
      </w:r>
      <w:r w:rsidR="00915E54" w:rsidRPr="000F3F5E">
        <w:rPr>
          <w:szCs w:val="17"/>
        </w:rPr>
        <w:t>MB chromogenic assay (Figure S1</w:t>
      </w:r>
      <w:r w:rsidR="00915E54" w:rsidRPr="000F3F5E">
        <w:rPr>
          <w:rFonts w:eastAsiaTheme="minorEastAsia" w:hint="eastAsia"/>
          <w:szCs w:val="17"/>
          <w:lang w:eastAsia="zh-CN"/>
        </w:rPr>
        <w:t>7, 18</w:t>
      </w:r>
      <w:r w:rsidRPr="000F3F5E">
        <w:rPr>
          <w:szCs w:val="17"/>
        </w:rPr>
        <w:t xml:space="preserve">). Interestingly, </w:t>
      </w:r>
      <w:r w:rsidRPr="000F3F5E">
        <w:rPr>
          <w:b/>
          <w:szCs w:val="17"/>
        </w:rPr>
        <w:t>AuNP@6-Iz-α-CD</w:t>
      </w:r>
      <w:r w:rsidRPr="000F3F5E">
        <w:rPr>
          <w:szCs w:val="17"/>
        </w:rPr>
        <w:t xml:space="preserve"> exhibited obvious </w:t>
      </w:r>
      <w:r w:rsidRPr="000F3F5E">
        <w:rPr>
          <w:rFonts w:eastAsiaTheme="minorEastAsia" w:hint="eastAsia"/>
          <w:lang w:eastAsia="zh-CN"/>
        </w:rPr>
        <w:t>r</w:t>
      </w:r>
      <w:r w:rsidRPr="000F3F5E">
        <w:t>ecognition</w:t>
      </w:r>
      <w:r w:rsidRPr="000F3F5E">
        <w:rPr>
          <w:szCs w:val="17"/>
        </w:rPr>
        <w:t xml:space="preserve"> catalysis performance at high substrate concentration, and the difference of chiral monosaccharide catalysis became more obvious with the increase of time (Figure 4a-d). The catalytic oxidation of D-glucose (D-</w:t>
      </w:r>
      <w:proofErr w:type="spellStart"/>
      <w:r w:rsidRPr="000F3F5E">
        <w:rPr>
          <w:szCs w:val="17"/>
        </w:rPr>
        <w:t>Glu</w:t>
      </w:r>
      <w:proofErr w:type="spellEnd"/>
      <w:r w:rsidRPr="000F3F5E">
        <w:rPr>
          <w:szCs w:val="17"/>
        </w:rPr>
        <w:t xml:space="preserve">) by </w:t>
      </w:r>
      <w:r w:rsidRPr="000F3F5E">
        <w:rPr>
          <w:b/>
          <w:szCs w:val="17"/>
        </w:rPr>
        <w:t>AuNP@6-Iz-α-CD</w:t>
      </w:r>
      <w:r w:rsidRPr="000F3F5E">
        <w:rPr>
          <w:szCs w:val="17"/>
        </w:rPr>
        <w:t xml:space="preserve"> seems to be blocked, and </w:t>
      </w:r>
      <w:r w:rsidRPr="000F3F5E">
        <w:rPr>
          <w:szCs w:val="17"/>
        </w:rPr>
        <w:lastRenderedPageBreak/>
        <w:t xml:space="preserve">the products of catalytic oxidation do not increase with time but </w:t>
      </w:r>
      <w:r w:rsidR="005951D2" w:rsidRPr="000F3F5E">
        <w:rPr>
          <w:rFonts w:eastAsiaTheme="minorEastAsia" w:hint="eastAsia"/>
          <w:szCs w:val="17"/>
          <w:lang w:eastAsia="zh-CN"/>
        </w:rPr>
        <w:t>t</w:t>
      </w:r>
      <w:r w:rsidRPr="000F3F5E">
        <w:rPr>
          <w:szCs w:val="17"/>
        </w:rPr>
        <w:t>he catalytic process of L-glucose (L-</w:t>
      </w:r>
      <w:proofErr w:type="spellStart"/>
      <w:r w:rsidRPr="000F3F5E">
        <w:rPr>
          <w:szCs w:val="17"/>
        </w:rPr>
        <w:t>Glu</w:t>
      </w:r>
      <w:proofErr w:type="spellEnd"/>
      <w:r w:rsidRPr="000F3F5E">
        <w:rPr>
          <w:szCs w:val="17"/>
        </w:rPr>
        <w:t xml:space="preserve">) was not affected. We speculate that the difference of selectivity catalytic for different chiral glucose is due to the recognition of chiral substances in the cavity of </w:t>
      </w:r>
      <w:r w:rsidRPr="000F3F5E">
        <w:rPr>
          <w:b/>
          <w:szCs w:val="17"/>
        </w:rPr>
        <w:t>6-Iz-α-CD</w:t>
      </w:r>
      <w:r w:rsidRPr="000F3F5E">
        <w:rPr>
          <w:szCs w:val="17"/>
        </w:rPr>
        <w:t>.</w:t>
      </w:r>
    </w:p>
    <w:p w:rsidR="004B5497" w:rsidRPr="000F3F5E" w:rsidRDefault="00421828" w:rsidP="00256857">
      <w:pPr>
        <w:jc w:val="center"/>
        <w:rPr>
          <w:rFonts w:ascii="Arial" w:eastAsiaTheme="minorEastAsia" w:hAnsi="Arial" w:cs="Arial"/>
          <w:sz w:val="14"/>
          <w:szCs w:val="16"/>
          <w:lang w:val="en-GB" w:eastAsia="zh-CN"/>
        </w:rPr>
      </w:pPr>
      <w:r w:rsidRPr="000F3F5E">
        <w:rPr>
          <w:rFonts w:hint="eastAsia"/>
          <w:noProof/>
          <w:lang w:val="en-US" w:eastAsia="zh-CN"/>
        </w:rPr>
        <w:drawing>
          <wp:inline distT="0" distB="0" distL="0" distR="0" wp14:anchorId="71D66956" wp14:editId="49940B37">
            <wp:extent cx="3060000" cy="3454895"/>
            <wp:effectExtent l="0" t="0" r="7620" b="0"/>
            <wp:docPr id="1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 2_1.tif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3454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1828" w:rsidRPr="000F3F5E" w:rsidRDefault="00421828" w:rsidP="00D62BEE">
      <w:pPr>
        <w:pStyle w:val="TAMainText"/>
        <w:spacing w:after="100"/>
        <w:ind w:firstLine="281"/>
        <w:rPr>
          <w:sz w:val="14"/>
          <w:szCs w:val="14"/>
        </w:rPr>
      </w:pPr>
      <w:proofErr w:type="gramStart"/>
      <w:r w:rsidRPr="000F3F5E">
        <w:rPr>
          <w:b/>
          <w:sz w:val="14"/>
          <w:szCs w:val="14"/>
        </w:rPr>
        <w:t>Figure 2.</w:t>
      </w:r>
      <w:proofErr w:type="gramEnd"/>
      <w:r w:rsidRPr="000F3F5E">
        <w:rPr>
          <w:sz w:val="14"/>
          <w:szCs w:val="14"/>
        </w:rPr>
        <w:t xml:space="preserve"> The reduction of 4-NP catalyzed by (a) </w:t>
      </w:r>
      <w:proofErr w:type="spellStart"/>
      <w:r w:rsidR="00BC625E" w:rsidRPr="000F3F5E">
        <w:rPr>
          <w:b/>
          <w:sz w:val="14"/>
          <w:szCs w:val="14"/>
        </w:rPr>
        <w:t>AuNP</w:t>
      </w:r>
      <w:proofErr w:type="spellEnd"/>
      <w:r w:rsidRPr="000F3F5E">
        <w:rPr>
          <w:sz w:val="14"/>
          <w:szCs w:val="14"/>
        </w:rPr>
        <w:t xml:space="preserve">  (b) </w:t>
      </w:r>
      <w:r w:rsidR="00BC625E" w:rsidRPr="000F3F5E">
        <w:rPr>
          <w:b/>
          <w:sz w:val="14"/>
          <w:szCs w:val="14"/>
        </w:rPr>
        <w:t>AuNP</w:t>
      </w:r>
      <w:r w:rsidRPr="000F3F5E">
        <w:rPr>
          <w:b/>
          <w:sz w:val="14"/>
          <w:szCs w:val="14"/>
        </w:rPr>
        <w:t>@6-Iz-α-CD</w:t>
      </w:r>
      <w:r w:rsidR="00B429E8" w:rsidRPr="000F3F5E">
        <w:rPr>
          <w:rFonts w:hint="eastAsia"/>
          <w:b/>
          <w:sz w:val="14"/>
          <w:szCs w:val="14"/>
        </w:rPr>
        <w:t>(</w:t>
      </w:r>
      <w:r w:rsidR="00B429E8" w:rsidRPr="000F3F5E">
        <w:rPr>
          <w:sz w:val="14"/>
          <w:szCs w:val="14"/>
        </w:rPr>
        <w:t>[Au] = 7.96×10</w:t>
      </w:r>
      <w:r w:rsidR="00B429E8" w:rsidRPr="000F3F5E">
        <w:rPr>
          <w:sz w:val="14"/>
          <w:szCs w:val="14"/>
          <w:vertAlign w:val="superscript"/>
        </w:rPr>
        <w:t>-4</w:t>
      </w:r>
      <w:r w:rsidR="00B429E8" w:rsidRPr="000F3F5E">
        <w:rPr>
          <w:sz w:val="14"/>
          <w:szCs w:val="14"/>
        </w:rPr>
        <w:t>g/L, [</w:t>
      </w:r>
      <w:r w:rsidR="00B429E8" w:rsidRPr="000F3F5E">
        <w:rPr>
          <w:b/>
          <w:sz w:val="14"/>
          <w:szCs w:val="14"/>
        </w:rPr>
        <w:t>6-Iz-α-CD</w:t>
      </w:r>
      <w:r w:rsidR="00B429E8" w:rsidRPr="000F3F5E">
        <w:rPr>
          <w:sz w:val="14"/>
          <w:szCs w:val="14"/>
        </w:rPr>
        <w:t>] = 4×10</w:t>
      </w:r>
      <w:r w:rsidR="00B429E8" w:rsidRPr="000F3F5E">
        <w:rPr>
          <w:sz w:val="14"/>
          <w:szCs w:val="14"/>
          <w:vertAlign w:val="superscript"/>
        </w:rPr>
        <w:t>-5</w:t>
      </w:r>
      <w:r w:rsidR="00B429E8" w:rsidRPr="000F3F5E">
        <w:rPr>
          <w:kern w:val="20"/>
          <w:sz w:val="14"/>
          <w:szCs w:val="14"/>
        </w:rPr>
        <w:t>M,</w:t>
      </w:r>
      <w:r w:rsidR="005C6D2F" w:rsidRPr="000F3F5E">
        <w:rPr>
          <w:sz w:val="14"/>
          <w:szCs w:val="14"/>
        </w:rPr>
        <w:t xml:space="preserve"> [4-</w:t>
      </w:r>
      <w:r w:rsidR="005C6D2F" w:rsidRPr="000F3F5E">
        <w:rPr>
          <w:rFonts w:hint="eastAsia"/>
          <w:sz w:val="14"/>
          <w:szCs w:val="14"/>
        </w:rPr>
        <w:t>N</w:t>
      </w:r>
      <w:r w:rsidR="00B429E8" w:rsidRPr="000F3F5E">
        <w:rPr>
          <w:sz w:val="14"/>
          <w:szCs w:val="14"/>
        </w:rPr>
        <w:t>P] = 5×10</w:t>
      </w:r>
      <w:r w:rsidR="00B429E8" w:rsidRPr="000F3F5E">
        <w:rPr>
          <w:sz w:val="14"/>
          <w:szCs w:val="14"/>
          <w:vertAlign w:val="superscript"/>
        </w:rPr>
        <w:t>-5</w:t>
      </w:r>
      <w:r w:rsidR="00B429E8" w:rsidRPr="000F3F5E">
        <w:rPr>
          <w:sz w:val="14"/>
          <w:szCs w:val="14"/>
        </w:rPr>
        <w:t>~3×10</w:t>
      </w:r>
      <w:r w:rsidR="00B429E8" w:rsidRPr="000F3F5E">
        <w:rPr>
          <w:sz w:val="14"/>
          <w:szCs w:val="14"/>
          <w:vertAlign w:val="superscript"/>
        </w:rPr>
        <w:t>-4</w:t>
      </w:r>
      <w:r w:rsidR="00B429E8" w:rsidRPr="000F3F5E">
        <w:rPr>
          <w:sz w:val="14"/>
          <w:szCs w:val="14"/>
        </w:rPr>
        <w:t>M</w:t>
      </w:r>
      <w:r w:rsidR="00B429E8" w:rsidRPr="000F3F5E">
        <w:rPr>
          <w:rFonts w:hint="eastAsia"/>
          <w:b/>
          <w:sz w:val="14"/>
          <w:szCs w:val="14"/>
        </w:rPr>
        <w:t>)</w:t>
      </w:r>
      <w:r w:rsidRPr="000F3F5E">
        <w:rPr>
          <w:sz w:val="14"/>
          <w:szCs w:val="14"/>
        </w:rPr>
        <w:t xml:space="preserve"> (c) </w:t>
      </w:r>
      <w:r w:rsidR="00BC625E" w:rsidRPr="000F3F5E">
        <w:rPr>
          <w:b/>
          <w:sz w:val="14"/>
          <w:szCs w:val="14"/>
        </w:rPr>
        <w:t>AuNP</w:t>
      </w:r>
      <w:r w:rsidRPr="000F3F5E">
        <w:rPr>
          <w:b/>
          <w:sz w:val="14"/>
          <w:szCs w:val="14"/>
        </w:rPr>
        <w:t>@6-Iz-α-</w:t>
      </w:r>
      <w:proofErr w:type="spellStart"/>
      <w:r w:rsidRPr="000F3F5E">
        <w:rPr>
          <w:b/>
          <w:sz w:val="14"/>
          <w:szCs w:val="14"/>
        </w:rPr>
        <w:t>CD+Azo-FF</w:t>
      </w:r>
      <w:proofErr w:type="spellEnd"/>
      <w:r w:rsidR="00B429E8" w:rsidRPr="000F3F5E">
        <w:rPr>
          <w:rFonts w:hint="eastAsia"/>
          <w:sz w:val="14"/>
          <w:szCs w:val="14"/>
        </w:rPr>
        <w:t>(</w:t>
      </w:r>
      <w:r w:rsidR="00B429E8" w:rsidRPr="000F3F5E">
        <w:rPr>
          <w:sz w:val="14"/>
          <w:szCs w:val="14"/>
        </w:rPr>
        <w:t>[</w:t>
      </w:r>
      <w:proofErr w:type="spellStart"/>
      <w:r w:rsidR="00B429E8" w:rsidRPr="000F3F5E">
        <w:rPr>
          <w:b/>
          <w:sz w:val="14"/>
          <w:szCs w:val="14"/>
        </w:rPr>
        <w:t>Azo</w:t>
      </w:r>
      <w:proofErr w:type="spellEnd"/>
      <w:r w:rsidR="00B429E8" w:rsidRPr="000F3F5E">
        <w:rPr>
          <w:b/>
          <w:sz w:val="14"/>
          <w:szCs w:val="14"/>
        </w:rPr>
        <w:t>-FF</w:t>
      </w:r>
      <w:r w:rsidR="00B429E8" w:rsidRPr="000F3F5E">
        <w:rPr>
          <w:sz w:val="14"/>
          <w:szCs w:val="14"/>
        </w:rPr>
        <w:t>]=0~8×10</w:t>
      </w:r>
      <w:r w:rsidR="00B429E8" w:rsidRPr="000F3F5E">
        <w:rPr>
          <w:sz w:val="14"/>
          <w:szCs w:val="14"/>
          <w:vertAlign w:val="superscript"/>
        </w:rPr>
        <w:t>-5</w:t>
      </w:r>
      <w:r w:rsidR="00B429E8" w:rsidRPr="000F3F5E">
        <w:rPr>
          <w:kern w:val="20"/>
          <w:sz w:val="14"/>
          <w:szCs w:val="14"/>
        </w:rPr>
        <w:t>M,</w:t>
      </w:r>
      <w:r w:rsidR="005C6D2F" w:rsidRPr="000F3F5E">
        <w:rPr>
          <w:sz w:val="14"/>
          <w:szCs w:val="14"/>
        </w:rPr>
        <w:t xml:space="preserve"> [4-</w:t>
      </w:r>
      <w:r w:rsidR="005C6D2F" w:rsidRPr="000F3F5E">
        <w:rPr>
          <w:rFonts w:hint="eastAsia"/>
          <w:sz w:val="14"/>
          <w:szCs w:val="14"/>
        </w:rPr>
        <w:t>N</w:t>
      </w:r>
      <w:r w:rsidR="00B429E8" w:rsidRPr="000F3F5E">
        <w:rPr>
          <w:sz w:val="14"/>
          <w:szCs w:val="14"/>
        </w:rPr>
        <w:t>P]=1×10</w:t>
      </w:r>
      <w:r w:rsidR="00B429E8" w:rsidRPr="000F3F5E">
        <w:rPr>
          <w:sz w:val="14"/>
          <w:szCs w:val="14"/>
          <w:vertAlign w:val="superscript"/>
        </w:rPr>
        <w:t>-4</w:t>
      </w:r>
      <w:r w:rsidR="00B429E8" w:rsidRPr="000F3F5E">
        <w:rPr>
          <w:sz w:val="14"/>
          <w:szCs w:val="14"/>
        </w:rPr>
        <w:t>M</w:t>
      </w:r>
      <w:r w:rsidR="00B429E8" w:rsidRPr="000F3F5E">
        <w:rPr>
          <w:rFonts w:hint="eastAsia"/>
          <w:b/>
          <w:sz w:val="14"/>
          <w:szCs w:val="14"/>
        </w:rPr>
        <w:t>)</w:t>
      </w:r>
      <w:r w:rsidRPr="000F3F5E">
        <w:rPr>
          <w:b/>
          <w:sz w:val="14"/>
          <w:szCs w:val="14"/>
        </w:rPr>
        <w:t>.</w:t>
      </w:r>
      <w:r w:rsidRPr="000F3F5E">
        <w:rPr>
          <w:sz w:val="14"/>
          <w:szCs w:val="14"/>
        </w:rPr>
        <w:t xml:space="preserve"> (d) Changes of UV absorption of </w:t>
      </w:r>
      <w:r w:rsidR="00BC625E" w:rsidRPr="000F3F5E">
        <w:rPr>
          <w:b/>
          <w:sz w:val="14"/>
          <w:szCs w:val="14"/>
        </w:rPr>
        <w:t>AuNP</w:t>
      </w:r>
      <w:r w:rsidRPr="000F3F5E">
        <w:rPr>
          <w:b/>
          <w:sz w:val="14"/>
          <w:szCs w:val="14"/>
        </w:rPr>
        <w:t>@6-Iz-α-CD</w:t>
      </w:r>
      <w:r w:rsidRPr="000F3F5E">
        <w:rPr>
          <w:sz w:val="14"/>
          <w:szCs w:val="14"/>
        </w:rPr>
        <w:t xml:space="preserve"> with different equivalent </w:t>
      </w:r>
      <w:proofErr w:type="spellStart"/>
      <w:r w:rsidRPr="000F3F5E">
        <w:rPr>
          <w:b/>
          <w:sz w:val="14"/>
          <w:szCs w:val="14"/>
        </w:rPr>
        <w:t>Azo</w:t>
      </w:r>
      <w:proofErr w:type="spellEnd"/>
      <w:r w:rsidRPr="000F3F5E">
        <w:rPr>
          <w:b/>
          <w:sz w:val="14"/>
          <w:szCs w:val="14"/>
        </w:rPr>
        <w:t xml:space="preserve">-FF </w:t>
      </w:r>
      <w:r w:rsidRPr="000F3F5E">
        <w:rPr>
          <w:sz w:val="14"/>
          <w:szCs w:val="14"/>
        </w:rPr>
        <w:t xml:space="preserve">(e) </w:t>
      </w:r>
      <w:proofErr w:type="gramStart"/>
      <w:r w:rsidRPr="000F3F5E">
        <w:rPr>
          <w:sz w:val="14"/>
          <w:szCs w:val="14"/>
        </w:rPr>
        <w:t>The</w:t>
      </w:r>
      <w:proofErr w:type="gramEnd"/>
      <w:r w:rsidRPr="000F3F5E">
        <w:rPr>
          <w:sz w:val="14"/>
          <w:szCs w:val="14"/>
        </w:rPr>
        <w:t xml:space="preserve"> morphology of the </w:t>
      </w:r>
      <w:r w:rsidR="00BC625E" w:rsidRPr="000F3F5E">
        <w:rPr>
          <w:b/>
          <w:sz w:val="14"/>
          <w:szCs w:val="14"/>
        </w:rPr>
        <w:t>AuNP</w:t>
      </w:r>
      <w:r w:rsidRPr="000F3F5E">
        <w:rPr>
          <w:b/>
          <w:sz w:val="14"/>
          <w:szCs w:val="14"/>
        </w:rPr>
        <w:t>@6-Iz-α-</w:t>
      </w:r>
      <w:proofErr w:type="spellStart"/>
      <w:r w:rsidRPr="000F3F5E">
        <w:rPr>
          <w:b/>
          <w:sz w:val="14"/>
          <w:szCs w:val="14"/>
        </w:rPr>
        <w:t>CD+Azo-FF</w:t>
      </w:r>
      <w:proofErr w:type="spellEnd"/>
      <w:r w:rsidRPr="000F3F5E">
        <w:rPr>
          <w:sz w:val="14"/>
          <w:szCs w:val="14"/>
        </w:rPr>
        <w:t xml:space="preserve"> observed by TEM and (f) SEM.</w:t>
      </w:r>
    </w:p>
    <w:p w:rsidR="00421828" w:rsidRPr="000F3F5E" w:rsidRDefault="00421828" w:rsidP="00D30A6B">
      <w:pPr>
        <w:pStyle w:val="TAMainText"/>
        <w:spacing w:before="0" w:after="0" w:line="225" w:lineRule="exact"/>
        <w:ind w:firstLine="340"/>
        <w:rPr>
          <w:sz w:val="17"/>
          <w:szCs w:val="17"/>
        </w:rPr>
      </w:pPr>
      <w:r w:rsidRPr="000F3F5E">
        <w:rPr>
          <w:sz w:val="17"/>
          <w:szCs w:val="17"/>
        </w:rPr>
        <w:t>To confirm this hypothesis,</w:t>
      </w:r>
      <w:r w:rsidR="00970A4D" w:rsidRPr="000F3F5E">
        <w:rPr>
          <w:sz w:val="17"/>
          <w:szCs w:val="17"/>
        </w:rPr>
        <w:t xml:space="preserve"> D-sodium </w:t>
      </w:r>
      <w:proofErr w:type="spellStart"/>
      <w:r w:rsidR="00970A4D" w:rsidRPr="000F3F5E">
        <w:rPr>
          <w:sz w:val="17"/>
          <w:szCs w:val="17"/>
        </w:rPr>
        <w:t>gluconate</w:t>
      </w:r>
      <w:proofErr w:type="spellEnd"/>
      <w:r w:rsidR="00970A4D" w:rsidRPr="000F3F5E">
        <w:rPr>
          <w:sz w:val="17"/>
          <w:szCs w:val="17"/>
        </w:rPr>
        <w:t xml:space="preserve"> was added into the </w:t>
      </w:r>
      <w:proofErr w:type="spellStart"/>
      <w:r w:rsidR="00970A4D" w:rsidRPr="000F3F5E">
        <w:rPr>
          <w:b/>
          <w:sz w:val="17"/>
          <w:szCs w:val="17"/>
        </w:rPr>
        <w:t>AuNP</w:t>
      </w:r>
      <w:proofErr w:type="spellEnd"/>
      <w:r w:rsidR="00970A4D" w:rsidRPr="000F3F5E">
        <w:rPr>
          <w:sz w:val="17"/>
          <w:szCs w:val="17"/>
        </w:rPr>
        <w:t xml:space="preserve"> and </w:t>
      </w:r>
      <w:r w:rsidR="00970A4D" w:rsidRPr="000F3F5E">
        <w:rPr>
          <w:b/>
          <w:sz w:val="17"/>
          <w:szCs w:val="17"/>
        </w:rPr>
        <w:t>AuNP@6-Iz-α-CD</w:t>
      </w:r>
      <w:r w:rsidR="00970A4D" w:rsidRPr="000F3F5E">
        <w:rPr>
          <w:sz w:val="17"/>
          <w:szCs w:val="17"/>
        </w:rPr>
        <w:t xml:space="preserve"> respectively. It was found that D-sodium </w:t>
      </w:r>
      <w:proofErr w:type="spellStart"/>
      <w:r w:rsidR="00970A4D" w:rsidRPr="000F3F5E">
        <w:rPr>
          <w:sz w:val="17"/>
          <w:szCs w:val="17"/>
        </w:rPr>
        <w:t>gluconate</w:t>
      </w:r>
      <w:proofErr w:type="spellEnd"/>
      <w:r w:rsidR="00970A4D" w:rsidRPr="000F3F5E">
        <w:rPr>
          <w:sz w:val="17"/>
          <w:szCs w:val="17"/>
        </w:rPr>
        <w:t xml:space="preserve"> only inhibited the catalytic activity of the </w:t>
      </w:r>
      <w:r w:rsidR="00970A4D" w:rsidRPr="000F3F5E">
        <w:rPr>
          <w:b/>
          <w:sz w:val="17"/>
          <w:szCs w:val="17"/>
        </w:rPr>
        <w:t>AuNP@6-Iz-α-CD</w:t>
      </w:r>
      <w:r w:rsidR="00915E54" w:rsidRPr="000F3F5E">
        <w:rPr>
          <w:sz w:val="17"/>
          <w:szCs w:val="17"/>
        </w:rPr>
        <w:t xml:space="preserve"> (Figure S1</w:t>
      </w:r>
      <w:r w:rsidR="00915E54" w:rsidRPr="000F3F5E">
        <w:rPr>
          <w:rFonts w:hint="eastAsia"/>
          <w:sz w:val="17"/>
          <w:szCs w:val="17"/>
        </w:rPr>
        <w:t>9</w:t>
      </w:r>
      <w:r w:rsidR="00970A4D" w:rsidRPr="000F3F5E">
        <w:rPr>
          <w:sz w:val="17"/>
          <w:szCs w:val="17"/>
        </w:rPr>
        <w:t xml:space="preserve">). </w:t>
      </w:r>
      <w:r w:rsidRPr="000F3F5E">
        <w:rPr>
          <w:sz w:val="17"/>
          <w:szCs w:val="17"/>
        </w:rPr>
        <w:t xml:space="preserve">On the other hand, </w:t>
      </w:r>
      <w:r w:rsidR="00970A4D" w:rsidRPr="000F3F5E">
        <w:rPr>
          <w:sz w:val="17"/>
          <w:szCs w:val="17"/>
        </w:rPr>
        <w:t>α-</w:t>
      </w:r>
      <w:proofErr w:type="spellStart"/>
      <w:r w:rsidR="00970A4D" w:rsidRPr="000F3F5E">
        <w:rPr>
          <w:sz w:val="17"/>
          <w:szCs w:val="17"/>
        </w:rPr>
        <w:t>cyclodextrin</w:t>
      </w:r>
      <w:proofErr w:type="spellEnd"/>
      <w:r w:rsidR="00970A4D" w:rsidRPr="000F3F5E">
        <w:rPr>
          <w:sz w:val="17"/>
          <w:szCs w:val="17"/>
        </w:rPr>
        <w:t xml:space="preserve"> was directly modified on nanoparticles (</w:t>
      </w:r>
      <w:proofErr w:type="spellStart"/>
      <w:r w:rsidR="00970A4D" w:rsidRPr="000F3F5E">
        <w:rPr>
          <w:b/>
          <w:sz w:val="17"/>
          <w:szCs w:val="17"/>
        </w:rPr>
        <w:t>AuNP</w:t>
      </w:r>
      <w:proofErr w:type="spellEnd"/>
      <w:r w:rsidR="00970A4D" w:rsidRPr="000F3F5E">
        <w:rPr>
          <w:sz w:val="17"/>
          <w:szCs w:val="17"/>
        </w:rPr>
        <w:t>+</w:t>
      </w:r>
      <w:r w:rsidR="00970A4D" w:rsidRPr="000F3F5E">
        <w:rPr>
          <w:b/>
          <w:sz w:val="17"/>
          <w:szCs w:val="17"/>
        </w:rPr>
        <w:t>α-CD</w:t>
      </w:r>
      <w:r w:rsidR="00970A4D" w:rsidRPr="000F3F5E">
        <w:rPr>
          <w:sz w:val="17"/>
          <w:szCs w:val="17"/>
        </w:rPr>
        <w:t>) as a control group</w:t>
      </w:r>
      <w:proofErr w:type="gramStart"/>
      <w:r w:rsidR="00970A4D" w:rsidRPr="000F3F5E">
        <w:rPr>
          <w:sz w:val="17"/>
          <w:szCs w:val="17"/>
        </w:rPr>
        <w:t>.</w:t>
      </w:r>
      <w:r w:rsidR="00970A4D" w:rsidRPr="000F3F5E">
        <w:rPr>
          <w:rFonts w:hint="eastAsia"/>
          <w:sz w:val="17"/>
          <w:szCs w:val="17"/>
          <w:vertAlign w:val="superscript"/>
        </w:rPr>
        <w:t>[</w:t>
      </w:r>
      <w:proofErr w:type="gramEnd"/>
      <w:r w:rsidR="00970A4D" w:rsidRPr="000F3F5E">
        <w:rPr>
          <w:rFonts w:hint="eastAsia"/>
          <w:sz w:val="17"/>
          <w:szCs w:val="17"/>
          <w:vertAlign w:val="superscript"/>
        </w:rPr>
        <w:t>21]</w:t>
      </w:r>
      <w:r w:rsidR="00970A4D" w:rsidRPr="000F3F5E">
        <w:rPr>
          <w:sz w:val="17"/>
          <w:szCs w:val="17"/>
        </w:rPr>
        <w:t xml:space="preserve"> </w:t>
      </w:r>
      <w:r w:rsidR="00915E54" w:rsidRPr="000F3F5E">
        <w:rPr>
          <w:rFonts w:hint="eastAsia"/>
          <w:sz w:val="17"/>
          <w:szCs w:val="17"/>
        </w:rPr>
        <w:t xml:space="preserve">(Figure S20-21) </w:t>
      </w:r>
      <w:r w:rsidR="00970A4D" w:rsidRPr="000F3F5E">
        <w:rPr>
          <w:sz w:val="17"/>
          <w:szCs w:val="17"/>
        </w:rPr>
        <w:t>However, there was no significant difference in the catalytic oxidation of different chiral glucose.</w:t>
      </w:r>
      <w:r w:rsidRPr="000F3F5E">
        <w:rPr>
          <w:sz w:val="17"/>
          <w:szCs w:val="17"/>
        </w:rPr>
        <w:t xml:space="preserve"> </w:t>
      </w:r>
      <w:r w:rsidR="00D30A6B" w:rsidRPr="000F3F5E">
        <w:rPr>
          <w:rFonts w:hint="eastAsia"/>
          <w:sz w:val="17"/>
          <w:szCs w:val="17"/>
        </w:rPr>
        <w:t xml:space="preserve">Hence, </w:t>
      </w:r>
      <w:r w:rsidRPr="000F3F5E">
        <w:rPr>
          <w:sz w:val="17"/>
          <w:szCs w:val="17"/>
        </w:rPr>
        <w:t xml:space="preserve">we inferred the following mechanism for chiral recognition and catalysis by the </w:t>
      </w:r>
      <w:r w:rsidR="00BC625E" w:rsidRPr="000F3F5E">
        <w:rPr>
          <w:b/>
          <w:sz w:val="17"/>
          <w:szCs w:val="17"/>
        </w:rPr>
        <w:t>AuNP</w:t>
      </w:r>
      <w:r w:rsidRPr="000F3F5E">
        <w:rPr>
          <w:b/>
          <w:sz w:val="17"/>
          <w:szCs w:val="17"/>
        </w:rPr>
        <w:t>@6-Iz-α-CD</w:t>
      </w:r>
      <w:r w:rsidR="007132E7" w:rsidRPr="000F3F5E">
        <w:rPr>
          <w:sz w:val="17"/>
          <w:szCs w:val="17"/>
        </w:rPr>
        <w:t xml:space="preserve"> (Figure </w:t>
      </w:r>
      <w:r w:rsidR="00915E54" w:rsidRPr="000F3F5E">
        <w:rPr>
          <w:rFonts w:hint="eastAsia"/>
          <w:sz w:val="17"/>
          <w:szCs w:val="17"/>
        </w:rPr>
        <w:t>3e-f</w:t>
      </w:r>
      <w:r w:rsidRPr="000F3F5E">
        <w:rPr>
          <w:sz w:val="17"/>
          <w:szCs w:val="17"/>
        </w:rPr>
        <w:t>). The aldehyde group of D- or L-</w:t>
      </w:r>
      <w:proofErr w:type="spellStart"/>
      <w:r w:rsidRPr="000F3F5E">
        <w:rPr>
          <w:sz w:val="17"/>
          <w:szCs w:val="17"/>
        </w:rPr>
        <w:t>Glu</w:t>
      </w:r>
      <w:proofErr w:type="spellEnd"/>
      <w:r w:rsidRPr="000F3F5E">
        <w:rPr>
          <w:sz w:val="17"/>
          <w:szCs w:val="17"/>
        </w:rPr>
        <w:t xml:space="preserve"> contact with the </w:t>
      </w:r>
      <w:proofErr w:type="spellStart"/>
      <w:r w:rsidR="00BC625E" w:rsidRPr="000F3F5E">
        <w:rPr>
          <w:b/>
          <w:sz w:val="17"/>
          <w:szCs w:val="17"/>
        </w:rPr>
        <w:t>AuNP</w:t>
      </w:r>
      <w:proofErr w:type="spellEnd"/>
      <w:r w:rsidRPr="000F3F5E">
        <w:rPr>
          <w:sz w:val="17"/>
          <w:szCs w:val="17"/>
        </w:rPr>
        <w:t xml:space="preserve"> through the </w:t>
      </w:r>
      <w:proofErr w:type="spellStart"/>
      <w:r w:rsidRPr="000F3F5E">
        <w:rPr>
          <w:sz w:val="17"/>
          <w:szCs w:val="17"/>
        </w:rPr>
        <w:t>cyclodextrin</w:t>
      </w:r>
      <w:proofErr w:type="spellEnd"/>
      <w:r w:rsidRPr="000F3F5E">
        <w:rPr>
          <w:sz w:val="17"/>
          <w:szCs w:val="17"/>
        </w:rPr>
        <w:t xml:space="preserve"> and undergoes </w:t>
      </w:r>
      <w:proofErr w:type="spellStart"/>
      <w:r w:rsidR="00BC625E" w:rsidRPr="000F3F5E">
        <w:rPr>
          <w:b/>
          <w:sz w:val="17"/>
          <w:szCs w:val="17"/>
        </w:rPr>
        <w:t>AuNP</w:t>
      </w:r>
      <w:proofErr w:type="spellEnd"/>
      <w:r w:rsidRPr="000F3F5E">
        <w:rPr>
          <w:sz w:val="17"/>
          <w:szCs w:val="17"/>
        </w:rPr>
        <w:t>-cataly</w:t>
      </w:r>
      <w:r w:rsidR="001639D8" w:rsidRPr="000F3F5E">
        <w:rPr>
          <w:sz w:val="17"/>
          <w:szCs w:val="17"/>
        </w:rPr>
        <w:t>z</w:t>
      </w:r>
      <w:r w:rsidRPr="000F3F5E">
        <w:rPr>
          <w:sz w:val="17"/>
          <w:szCs w:val="17"/>
        </w:rPr>
        <w:t xml:space="preserve">ed oxidation to the corresponding sodium </w:t>
      </w:r>
      <w:proofErr w:type="spellStart"/>
      <w:r w:rsidRPr="000F3F5E">
        <w:rPr>
          <w:sz w:val="17"/>
          <w:szCs w:val="17"/>
        </w:rPr>
        <w:t>gluconate</w:t>
      </w:r>
      <w:proofErr w:type="spellEnd"/>
      <w:r w:rsidRPr="000F3F5E">
        <w:rPr>
          <w:sz w:val="17"/>
          <w:szCs w:val="17"/>
        </w:rPr>
        <w:t>. However, the α-</w:t>
      </w:r>
      <w:proofErr w:type="spellStart"/>
      <w:r w:rsidRPr="000F3F5E">
        <w:rPr>
          <w:sz w:val="17"/>
          <w:szCs w:val="17"/>
        </w:rPr>
        <w:t>cyclodextrin</w:t>
      </w:r>
      <w:proofErr w:type="spellEnd"/>
      <w:r w:rsidRPr="000F3F5E">
        <w:rPr>
          <w:sz w:val="17"/>
          <w:szCs w:val="17"/>
        </w:rPr>
        <w:t xml:space="preserve"> cavity of </w:t>
      </w:r>
      <w:r w:rsidRPr="000F3F5E">
        <w:rPr>
          <w:b/>
          <w:sz w:val="17"/>
          <w:szCs w:val="17"/>
        </w:rPr>
        <w:t>6-Iz-α-CD</w:t>
      </w:r>
      <w:r w:rsidRPr="000F3F5E">
        <w:rPr>
          <w:sz w:val="17"/>
          <w:szCs w:val="17"/>
        </w:rPr>
        <w:t xml:space="preserve"> had a stronger affinity for D-</w:t>
      </w:r>
      <w:proofErr w:type="spellStart"/>
      <w:r w:rsidRPr="000F3F5E">
        <w:rPr>
          <w:sz w:val="17"/>
          <w:szCs w:val="17"/>
        </w:rPr>
        <w:t>Glu</w:t>
      </w:r>
      <w:proofErr w:type="spellEnd"/>
      <w:r w:rsidRPr="000F3F5E">
        <w:rPr>
          <w:sz w:val="17"/>
          <w:szCs w:val="17"/>
        </w:rPr>
        <w:t xml:space="preserve"> than for the corresponding </w:t>
      </w:r>
      <w:proofErr w:type="gramStart"/>
      <w:r w:rsidRPr="000F3F5E">
        <w:rPr>
          <w:sz w:val="17"/>
          <w:szCs w:val="17"/>
        </w:rPr>
        <w:t>enantiomers</w:t>
      </w:r>
      <w:r w:rsidR="00D30A6B" w:rsidRPr="000F3F5E">
        <w:rPr>
          <w:rFonts w:hint="eastAsia"/>
          <w:sz w:val="17"/>
          <w:szCs w:val="17"/>
          <w:vertAlign w:val="superscript"/>
        </w:rPr>
        <w:t>[</w:t>
      </w:r>
      <w:proofErr w:type="gramEnd"/>
      <w:r w:rsidR="00D30A6B" w:rsidRPr="000F3F5E">
        <w:rPr>
          <w:rFonts w:hint="eastAsia"/>
          <w:sz w:val="17"/>
          <w:szCs w:val="17"/>
          <w:vertAlign w:val="superscript"/>
        </w:rPr>
        <w:t>22]</w:t>
      </w:r>
      <w:r w:rsidRPr="000F3F5E">
        <w:rPr>
          <w:sz w:val="17"/>
          <w:szCs w:val="17"/>
        </w:rPr>
        <w:t xml:space="preserve"> </w:t>
      </w:r>
      <w:r w:rsidR="00D30A6B" w:rsidRPr="000F3F5E">
        <w:rPr>
          <w:rFonts w:hint="eastAsia"/>
          <w:sz w:val="17"/>
          <w:szCs w:val="17"/>
        </w:rPr>
        <w:t>(Fig</w:t>
      </w:r>
      <w:r w:rsidR="0057298B" w:rsidRPr="000F3F5E">
        <w:rPr>
          <w:rFonts w:hint="eastAsia"/>
          <w:sz w:val="17"/>
          <w:szCs w:val="17"/>
        </w:rPr>
        <w:t>u</w:t>
      </w:r>
      <w:r w:rsidR="00D30A6B" w:rsidRPr="000F3F5E">
        <w:rPr>
          <w:rFonts w:hint="eastAsia"/>
          <w:sz w:val="17"/>
          <w:szCs w:val="17"/>
        </w:rPr>
        <w:t>re</w:t>
      </w:r>
      <w:r w:rsidR="0057298B" w:rsidRPr="000F3F5E">
        <w:rPr>
          <w:rFonts w:hint="eastAsia"/>
          <w:sz w:val="17"/>
          <w:szCs w:val="17"/>
        </w:rPr>
        <w:t>s</w:t>
      </w:r>
      <w:r w:rsidR="00D30A6B" w:rsidRPr="000F3F5E">
        <w:rPr>
          <w:rFonts w:hint="eastAsia"/>
          <w:sz w:val="17"/>
          <w:szCs w:val="17"/>
        </w:rPr>
        <w:t xml:space="preserve"> </w:t>
      </w:r>
      <w:r w:rsidR="0085064C" w:rsidRPr="000F3F5E">
        <w:rPr>
          <w:rFonts w:hint="eastAsia"/>
          <w:sz w:val="17"/>
          <w:szCs w:val="17"/>
        </w:rPr>
        <w:t>S</w:t>
      </w:r>
      <w:r w:rsidR="00796A99" w:rsidRPr="000F3F5E">
        <w:rPr>
          <w:rFonts w:hint="eastAsia"/>
          <w:sz w:val="17"/>
          <w:szCs w:val="17"/>
        </w:rPr>
        <w:t>22-25</w:t>
      </w:r>
      <w:r w:rsidR="00D30A6B" w:rsidRPr="000F3F5E">
        <w:rPr>
          <w:rFonts w:hint="eastAsia"/>
          <w:sz w:val="17"/>
          <w:szCs w:val="17"/>
        </w:rPr>
        <w:t>)</w:t>
      </w:r>
      <w:r w:rsidR="0085064C" w:rsidRPr="000F3F5E">
        <w:rPr>
          <w:rFonts w:hint="eastAsia"/>
          <w:sz w:val="17"/>
          <w:szCs w:val="17"/>
        </w:rPr>
        <w:t xml:space="preserve"> </w:t>
      </w:r>
      <w:r w:rsidRPr="000F3F5E">
        <w:rPr>
          <w:sz w:val="17"/>
          <w:szCs w:val="17"/>
        </w:rPr>
        <w:t>and the imidazole group modified α-</w:t>
      </w:r>
      <w:proofErr w:type="spellStart"/>
      <w:r w:rsidRPr="000F3F5E">
        <w:rPr>
          <w:sz w:val="17"/>
          <w:szCs w:val="17"/>
        </w:rPr>
        <w:t>cyclodextrin</w:t>
      </w:r>
      <w:proofErr w:type="spellEnd"/>
      <w:r w:rsidRPr="000F3F5E">
        <w:rPr>
          <w:sz w:val="17"/>
          <w:szCs w:val="17"/>
        </w:rPr>
        <w:t xml:space="preserve"> makes the surface of </w:t>
      </w:r>
      <w:proofErr w:type="spellStart"/>
      <w:r w:rsidR="00BC625E" w:rsidRPr="000F3F5E">
        <w:rPr>
          <w:b/>
          <w:sz w:val="17"/>
          <w:szCs w:val="17"/>
        </w:rPr>
        <w:t>AuNP</w:t>
      </w:r>
      <w:proofErr w:type="spellEnd"/>
      <w:r w:rsidRPr="000F3F5E">
        <w:rPr>
          <w:sz w:val="17"/>
          <w:szCs w:val="17"/>
        </w:rPr>
        <w:t xml:space="preserve"> positively charged. Hence, the higher bonding of the </w:t>
      </w:r>
      <w:r w:rsidRPr="000F3F5E">
        <w:rPr>
          <w:b/>
          <w:sz w:val="17"/>
          <w:szCs w:val="17"/>
        </w:rPr>
        <w:t>6-Iz-α-CD</w:t>
      </w:r>
      <w:r w:rsidRPr="000F3F5E">
        <w:rPr>
          <w:sz w:val="17"/>
          <w:szCs w:val="17"/>
        </w:rPr>
        <w:t xml:space="preserve"> cavity to the oxidation products of D-configuration glucose and the attraction of the positive charge on the surface of the assembly prevented the separation from the α-</w:t>
      </w:r>
      <w:proofErr w:type="spellStart"/>
      <w:r w:rsidRPr="000F3F5E">
        <w:rPr>
          <w:sz w:val="17"/>
          <w:szCs w:val="17"/>
        </w:rPr>
        <w:t>cyclodextrins</w:t>
      </w:r>
      <w:proofErr w:type="spellEnd"/>
      <w:r w:rsidRPr="000F3F5E">
        <w:rPr>
          <w:sz w:val="17"/>
          <w:szCs w:val="17"/>
        </w:rPr>
        <w:t xml:space="preserve"> cavity</w:t>
      </w:r>
      <w:r w:rsidR="0085064C" w:rsidRPr="000F3F5E">
        <w:rPr>
          <w:rFonts w:hint="eastAsia"/>
          <w:sz w:val="17"/>
          <w:szCs w:val="17"/>
        </w:rPr>
        <w:t xml:space="preserve"> (Figure S</w:t>
      </w:r>
      <w:r w:rsidR="00796A99" w:rsidRPr="000F3F5E">
        <w:rPr>
          <w:rFonts w:hint="eastAsia"/>
          <w:sz w:val="17"/>
          <w:szCs w:val="17"/>
        </w:rPr>
        <w:t>26</w:t>
      </w:r>
      <w:r w:rsidR="0085064C" w:rsidRPr="000F3F5E">
        <w:rPr>
          <w:rFonts w:hint="eastAsia"/>
          <w:sz w:val="17"/>
          <w:szCs w:val="17"/>
        </w:rPr>
        <w:t>)</w:t>
      </w:r>
      <w:r w:rsidRPr="000F3F5E">
        <w:rPr>
          <w:sz w:val="17"/>
          <w:szCs w:val="17"/>
        </w:rPr>
        <w:t xml:space="preserve">. Finally, the process of D-glucose catalyzed by </w:t>
      </w:r>
      <w:proofErr w:type="spellStart"/>
      <w:r w:rsidRPr="000F3F5E">
        <w:rPr>
          <w:sz w:val="17"/>
          <w:szCs w:val="17"/>
        </w:rPr>
        <w:t>supramolecular</w:t>
      </w:r>
      <w:proofErr w:type="spellEnd"/>
      <w:r w:rsidRPr="000F3F5E">
        <w:rPr>
          <w:sz w:val="17"/>
          <w:szCs w:val="17"/>
        </w:rPr>
        <w:t xml:space="preserve"> catalyst is terminated.  However, the affinity between sodium L-</w:t>
      </w:r>
      <w:proofErr w:type="spellStart"/>
      <w:r w:rsidRPr="000F3F5E">
        <w:rPr>
          <w:sz w:val="17"/>
          <w:szCs w:val="17"/>
        </w:rPr>
        <w:t>gluconate</w:t>
      </w:r>
      <w:proofErr w:type="spellEnd"/>
      <w:r w:rsidRPr="000F3F5E">
        <w:rPr>
          <w:sz w:val="17"/>
          <w:szCs w:val="17"/>
        </w:rPr>
        <w:t xml:space="preserve"> and </w:t>
      </w:r>
      <w:proofErr w:type="spellStart"/>
      <w:r w:rsidRPr="000F3F5E">
        <w:rPr>
          <w:sz w:val="17"/>
          <w:szCs w:val="17"/>
        </w:rPr>
        <w:t>cyclodextrin</w:t>
      </w:r>
      <w:proofErr w:type="spellEnd"/>
      <w:r w:rsidRPr="000F3F5E">
        <w:rPr>
          <w:sz w:val="17"/>
          <w:szCs w:val="17"/>
        </w:rPr>
        <w:t xml:space="preserve"> cavity is negligible</w:t>
      </w:r>
      <w:r w:rsidR="005951D2" w:rsidRPr="000F3F5E">
        <w:rPr>
          <w:rFonts w:hint="eastAsia"/>
          <w:sz w:val="17"/>
          <w:szCs w:val="17"/>
        </w:rPr>
        <w:t xml:space="preserve"> (</w:t>
      </w:r>
      <w:r w:rsidR="00796A99" w:rsidRPr="000F3F5E">
        <w:rPr>
          <w:rFonts w:hint="eastAsia"/>
          <w:sz w:val="17"/>
          <w:szCs w:val="17"/>
        </w:rPr>
        <w:t>Figure S27</w:t>
      </w:r>
      <w:r w:rsidR="005951D2" w:rsidRPr="000F3F5E">
        <w:rPr>
          <w:rFonts w:hint="eastAsia"/>
          <w:sz w:val="17"/>
          <w:szCs w:val="17"/>
        </w:rPr>
        <w:t>)</w:t>
      </w:r>
      <w:r w:rsidRPr="000F3F5E">
        <w:rPr>
          <w:sz w:val="17"/>
          <w:szCs w:val="17"/>
        </w:rPr>
        <w:t>, so there is no effective host-guest interaction between them. L-</w:t>
      </w:r>
      <w:proofErr w:type="spellStart"/>
      <w:r w:rsidRPr="000F3F5E">
        <w:rPr>
          <w:sz w:val="17"/>
          <w:szCs w:val="17"/>
        </w:rPr>
        <w:t>Glu</w:t>
      </w:r>
      <w:proofErr w:type="spellEnd"/>
      <w:r w:rsidRPr="000F3F5E">
        <w:rPr>
          <w:sz w:val="17"/>
          <w:szCs w:val="17"/>
        </w:rPr>
        <w:t xml:space="preserve"> can squeeze it out of the cavity and continue the catalytic process. Based on the above characteristics, combined with the color </w:t>
      </w:r>
      <w:r w:rsidRPr="000F3F5E">
        <w:rPr>
          <w:sz w:val="17"/>
          <w:szCs w:val="17"/>
        </w:rPr>
        <w:lastRenderedPageBreak/>
        <w:t xml:space="preserve">reaction process of TMB, the chirality of monosaccharide can be easily and quickly judged by naked eyes. We subjected three </w:t>
      </w:r>
      <w:proofErr w:type="spellStart"/>
      <w:r w:rsidRPr="000F3F5E">
        <w:rPr>
          <w:sz w:val="17"/>
          <w:szCs w:val="17"/>
        </w:rPr>
        <w:t>pentoses</w:t>
      </w:r>
      <w:proofErr w:type="spellEnd"/>
      <w:r w:rsidRPr="000F3F5E">
        <w:rPr>
          <w:sz w:val="17"/>
          <w:szCs w:val="17"/>
        </w:rPr>
        <w:t xml:space="preserve"> (</w:t>
      </w:r>
      <w:proofErr w:type="spellStart"/>
      <w:r w:rsidRPr="000F3F5E">
        <w:rPr>
          <w:sz w:val="17"/>
          <w:szCs w:val="17"/>
        </w:rPr>
        <w:t>lyxose</w:t>
      </w:r>
      <w:proofErr w:type="spellEnd"/>
      <w:r w:rsidRPr="000F3F5E">
        <w:rPr>
          <w:sz w:val="17"/>
          <w:szCs w:val="17"/>
        </w:rPr>
        <w:t xml:space="preserve">, ribose, and xylose) and a hexose (mannose) to the same catalytic process. For all the monosaccharide, the </w:t>
      </w:r>
      <w:r w:rsidR="00BC625E" w:rsidRPr="000F3F5E">
        <w:rPr>
          <w:b/>
          <w:sz w:val="17"/>
          <w:szCs w:val="17"/>
        </w:rPr>
        <w:t>AuNP</w:t>
      </w:r>
      <w:r w:rsidRPr="000F3F5E">
        <w:rPr>
          <w:b/>
          <w:sz w:val="17"/>
          <w:szCs w:val="17"/>
        </w:rPr>
        <w:t>@6-Iz-α-CD</w:t>
      </w:r>
      <w:r w:rsidRPr="000F3F5E">
        <w:rPr>
          <w:sz w:val="17"/>
          <w:szCs w:val="17"/>
        </w:rPr>
        <w:t xml:space="preserve"> </w:t>
      </w:r>
      <w:r w:rsidR="009A324E" w:rsidRPr="000F3F5E">
        <w:rPr>
          <w:sz w:val="17"/>
          <w:szCs w:val="17"/>
        </w:rPr>
        <w:t xml:space="preserve">can effectively distinguish </w:t>
      </w:r>
      <w:r w:rsidR="007B4D42" w:rsidRPr="000F3F5E">
        <w:rPr>
          <w:sz w:val="17"/>
          <w:szCs w:val="17"/>
        </w:rPr>
        <w:t xml:space="preserve">enantiomers (Figure </w:t>
      </w:r>
      <w:r w:rsidR="00B33106" w:rsidRPr="000F3F5E">
        <w:rPr>
          <w:rFonts w:hint="eastAsia"/>
          <w:sz w:val="17"/>
          <w:szCs w:val="17"/>
        </w:rPr>
        <w:t>4</w:t>
      </w:r>
      <w:r w:rsidRPr="000F3F5E">
        <w:rPr>
          <w:sz w:val="17"/>
          <w:szCs w:val="17"/>
        </w:rPr>
        <w:t>).</w:t>
      </w:r>
    </w:p>
    <w:p w:rsidR="00421828" w:rsidRPr="000F3F5E" w:rsidRDefault="00421828" w:rsidP="007B4D42">
      <w:pPr>
        <w:pStyle w:val="TAMainText"/>
        <w:spacing w:before="0" w:after="0" w:line="240" w:lineRule="auto"/>
        <w:ind w:firstLineChars="0" w:firstLine="0"/>
        <w:jc w:val="center"/>
        <w:rPr>
          <w:rFonts w:eastAsiaTheme="minorEastAsia"/>
          <w:kern w:val="0"/>
          <w:sz w:val="14"/>
          <w:szCs w:val="14"/>
        </w:rPr>
      </w:pPr>
      <w:r w:rsidRPr="000F3F5E">
        <w:rPr>
          <w:noProof/>
        </w:rPr>
        <w:drawing>
          <wp:inline distT="0" distB="0" distL="0" distR="0" wp14:anchorId="4F7F2A4D" wp14:editId="5C86A656">
            <wp:extent cx="3060000" cy="3197045"/>
            <wp:effectExtent l="0" t="0" r="7620" b="3810"/>
            <wp:docPr id="1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 4_1.tif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31970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1828" w:rsidRPr="000F3F5E" w:rsidRDefault="00DE1DDC" w:rsidP="00B72D64">
      <w:pPr>
        <w:pStyle w:val="TAMainText"/>
        <w:spacing w:after="100"/>
        <w:ind w:firstLine="281"/>
        <w:rPr>
          <w:sz w:val="14"/>
          <w:szCs w:val="14"/>
        </w:rPr>
      </w:pPr>
      <w:proofErr w:type="gramStart"/>
      <w:r w:rsidRPr="000F3F5E">
        <w:rPr>
          <w:b/>
          <w:sz w:val="14"/>
          <w:szCs w:val="14"/>
        </w:rPr>
        <w:t xml:space="preserve">Figure </w:t>
      </w:r>
      <w:r w:rsidRPr="000F3F5E">
        <w:rPr>
          <w:rFonts w:hint="eastAsia"/>
          <w:b/>
          <w:sz w:val="14"/>
          <w:szCs w:val="14"/>
        </w:rPr>
        <w:t>3</w:t>
      </w:r>
      <w:r w:rsidR="00421828" w:rsidRPr="000F3F5E">
        <w:rPr>
          <w:b/>
          <w:sz w:val="14"/>
          <w:szCs w:val="14"/>
        </w:rPr>
        <w:t>.</w:t>
      </w:r>
      <w:proofErr w:type="gramEnd"/>
      <w:r w:rsidR="00421828" w:rsidRPr="000F3F5E">
        <w:rPr>
          <w:sz w:val="14"/>
          <w:szCs w:val="14"/>
        </w:rPr>
        <w:t xml:space="preserve"> (a)(b) Catalysis of different concentration and different chiral substrates by </w:t>
      </w:r>
      <w:r w:rsidR="00BC625E" w:rsidRPr="000F3F5E">
        <w:rPr>
          <w:b/>
          <w:sz w:val="14"/>
          <w:szCs w:val="14"/>
        </w:rPr>
        <w:t>AuNP</w:t>
      </w:r>
      <w:r w:rsidR="00421828" w:rsidRPr="000F3F5E">
        <w:rPr>
          <w:b/>
          <w:sz w:val="14"/>
          <w:szCs w:val="14"/>
        </w:rPr>
        <w:t>@6-Iz-α-CD</w:t>
      </w:r>
      <w:r w:rsidR="00421828" w:rsidRPr="000F3F5E">
        <w:rPr>
          <w:sz w:val="14"/>
          <w:szCs w:val="14"/>
        </w:rPr>
        <w:t xml:space="preserve">. (c)(d) Catalysis of different time and different chiral substrates by </w:t>
      </w:r>
      <w:r w:rsidR="00BC625E" w:rsidRPr="000F3F5E">
        <w:rPr>
          <w:b/>
          <w:sz w:val="14"/>
          <w:szCs w:val="14"/>
        </w:rPr>
        <w:t>AuNP</w:t>
      </w:r>
      <w:r w:rsidR="00421828" w:rsidRPr="000F3F5E">
        <w:rPr>
          <w:b/>
          <w:sz w:val="14"/>
          <w:szCs w:val="14"/>
        </w:rPr>
        <w:t>@6-Iz-α-CD</w:t>
      </w:r>
      <w:r w:rsidR="0037506F" w:rsidRPr="000F3F5E">
        <w:rPr>
          <w:sz w:val="14"/>
          <w:szCs w:val="14"/>
        </w:rPr>
        <w:t>. (e)(f)</w:t>
      </w:r>
      <w:r w:rsidR="0037506F" w:rsidRPr="000F3F5E">
        <w:rPr>
          <w:rFonts w:hint="eastAsia"/>
          <w:sz w:val="14"/>
          <w:szCs w:val="14"/>
        </w:rPr>
        <w:t xml:space="preserve"> </w:t>
      </w:r>
      <w:r w:rsidR="0037506F" w:rsidRPr="000F3F5E">
        <w:rPr>
          <w:sz w:val="14"/>
          <w:szCs w:val="14"/>
        </w:rPr>
        <w:t>Simulation of the catalytic process of assemblies for different chiral monosaccharide</w:t>
      </w:r>
      <w:r w:rsidR="0037506F" w:rsidRPr="000F3F5E">
        <w:rPr>
          <w:rFonts w:hint="eastAsia"/>
          <w:sz w:val="14"/>
          <w:szCs w:val="14"/>
        </w:rPr>
        <w:t>.</w:t>
      </w:r>
      <w:r w:rsidR="0037506F" w:rsidRPr="000F3F5E">
        <w:rPr>
          <w:sz w:val="14"/>
          <w:szCs w:val="14"/>
        </w:rPr>
        <w:t xml:space="preserve"> </w:t>
      </w:r>
    </w:p>
    <w:p w:rsidR="00421828" w:rsidRPr="000F3F5E" w:rsidRDefault="007B4D42" w:rsidP="004F74B5">
      <w:pPr>
        <w:pStyle w:val="TAMainText"/>
        <w:spacing w:before="100" w:after="200" w:line="240" w:lineRule="auto"/>
        <w:ind w:firstLineChars="0" w:firstLine="0"/>
        <w:jc w:val="center"/>
      </w:pPr>
      <w:r w:rsidRPr="000F3F5E">
        <w:rPr>
          <w:noProof/>
        </w:rPr>
        <w:drawing>
          <wp:inline distT="0" distB="0" distL="0" distR="0" wp14:anchorId="34A80D54" wp14:editId="2E14326C">
            <wp:extent cx="3063048" cy="1149124"/>
            <wp:effectExtent l="0" t="0" r="4445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 4_2.tif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048" cy="11491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1828" w:rsidRPr="000F3F5E" w:rsidRDefault="00421828" w:rsidP="005035E1">
      <w:pPr>
        <w:pStyle w:val="TAMainText"/>
        <w:spacing w:after="100"/>
        <w:ind w:firstLine="281"/>
        <w:rPr>
          <w:sz w:val="14"/>
          <w:szCs w:val="14"/>
        </w:rPr>
      </w:pPr>
      <w:proofErr w:type="gramStart"/>
      <w:r w:rsidRPr="000F3F5E">
        <w:rPr>
          <w:b/>
          <w:sz w:val="14"/>
          <w:szCs w:val="14"/>
        </w:rPr>
        <w:t xml:space="preserve">Figure </w:t>
      </w:r>
      <w:r w:rsidR="00DE1DDC" w:rsidRPr="000F3F5E">
        <w:rPr>
          <w:rFonts w:hint="eastAsia"/>
          <w:b/>
          <w:sz w:val="14"/>
          <w:szCs w:val="14"/>
        </w:rPr>
        <w:t>4</w:t>
      </w:r>
      <w:r w:rsidRPr="000F3F5E">
        <w:rPr>
          <w:b/>
          <w:sz w:val="14"/>
          <w:szCs w:val="14"/>
        </w:rPr>
        <w:t>.</w:t>
      </w:r>
      <w:proofErr w:type="gramEnd"/>
      <w:r w:rsidRPr="000F3F5E">
        <w:rPr>
          <w:sz w:val="14"/>
          <w:szCs w:val="14"/>
        </w:rPr>
        <w:t xml:space="preserve"> </w:t>
      </w:r>
      <w:proofErr w:type="gramStart"/>
      <w:r w:rsidR="0037506F" w:rsidRPr="000F3F5E">
        <w:rPr>
          <w:sz w:val="14"/>
          <w:szCs w:val="14"/>
        </w:rPr>
        <w:t xml:space="preserve">Rapid color recognition of different chiral monosaccharide by </w:t>
      </w:r>
      <w:r w:rsidR="0037506F" w:rsidRPr="000F3F5E">
        <w:rPr>
          <w:b/>
          <w:sz w:val="14"/>
          <w:szCs w:val="14"/>
        </w:rPr>
        <w:t>AuNP@6-Iz-α-CD</w:t>
      </w:r>
      <w:r w:rsidR="0037506F" w:rsidRPr="000F3F5E">
        <w:rPr>
          <w:sz w:val="14"/>
          <w:szCs w:val="14"/>
        </w:rPr>
        <w:t>.</w:t>
      </w:r>
      <w:proofErr w:type="gramEnd"/>
    </w:p>
    <w:p w:rsidR="004B5497" w:rsidRPr="000F3F5E" w:rsidRDefault="00421828" w:rsidP="00331088">
      <w:pPr>
        <w:pStyle w:val="TAMainText"/>
        <w:spacing w:line="225" w:lineRule="exact"/>
        <w:ind w:firstLine="340"/>
        <w:rPr>
          <w:sz w:val="17"/>
          <w:szCs w:val="17"/>
        </w:rPr>
      </w:pPr>
      <w:r w:rsidRPr="000F3F5E">
        <w:rPr>
          <w:sz w:val="17"/>
          <w:szCs w:val="17"/>
        </w:rPr>
        <w:t xml:space="preserve">In summary, we constructed </w:t>
      </w:r>
      <w:proofErr w:type="spellStart"/>
      <w:r w:rsidRPr="000F3F5E">
        <w:rPr>
          <w:sz w:val="17"/>
          <w:szCs w:val="17"/>
        </w:rPr>
        <w:t>supramolecular</w:t>
      </w:r>
      <w:proofErr w:type="spellEnd"/>
      <w:r w:rsidRPr="000F3F5E">
        <w:rPr>
          <w:sz w:val="17"/>
          <w:szCs w:val="17"/>
        </w:rPr>
        <w:t xml:space="preserve"> assemblies comprising </w:t>
      </w:r>
      <w:r w:rsidRPr="000F3F5E">
        <w:rPr>
          <w:b/>
          <w:sz w:val="17"/>
          <w:szCs w:val="17"/>
        </w:rPr>
        <w:t>6-Iz-α-CD</w:t>
      </w:r>
      <w:r w:rsidRPr="000F3F5E">
        <w:rPr>
          <w:sz w:val="17"/>
          <w:szCs w:val="17"/>
        </w:rPr>
        <w:t xml:space="preserve"> and </w:t>
      </w:r>
      <w:proofErr w:type="spellStart"/>
      <w:r w:rsidR="00BC625E" w:rsidRPr="000F3F5E">
        <w:rPr>
          <w:b/>
          <w:sz w:val="17"/>
          <w:szCs w:val="17"/>
        </w:rPr>
        <w:t>AuNP</w:t>
      </w:r>
      <w:proofErr w:type="spellEnd"/>
      <w:r w:rsidRPr="000F3F5E">
        <w:rPr>
          <w:sz w:val="17"/>
          <w:szCs w:val="17"/>
        </w:rPr>
        <w:t xml:space="preserve">. </w:t>
      </w:r>
      <w:r w:rsidR="00BC625E" w:rsidRPr="000F3F5E">
        <w:rPr>
          <w:b/>
          <w:sz w:val="17"/>
          <w:szCs w:val="17"/>
        </w:rPr>
        <w:t>AuNP</w:t>
      </w:r>
      <w:r w:rsidRPr="000F3F5E">
        <w:rPr>
          <w:b/>
          <w:sz w:val="17"/>
          <w:szCs w:val="17"/>
        </w:rPr>
        <w:t>@6-Iz-α-CD</w:t>
      </w:r>
      <w:r w:rsidRPr="000F3F5E">
        <w:rPr>
          <w:sz w:val="17"/>
          <w:szCs w:val="17"/>
        </w:rPr>
        <w:t xml:space="preserve"> assemblies acted as a catalytic </w:t>
      </w:r>
      <w:proofErr w:type="spellStart"/>
      <w:r w:rsidRPr="000F3F5E">
        <w:rPr>
          <w:sz w:val="17"/>
          <w:szCs w:val="17"/>
        </w:rPr>
        <w:t>centre</w:t>
      </w:r>
      <w:proofErr w:type="spellEnd"/>
      <w:r w:rsidRPr="000F3F5E">
        <w:rPr>
          <w:sz w:val="17"/>
          <w:szCs w:val="17"/>
        </w:rPr>
        <w:t xml:space="preserve">. Intriguingly, the introduction of </w:t>
      </w:r>
      <w:proofErr w:type="spellStart"/>
      <w:r w:rsidRPr="000F3F5E">
        <w:rPr>
          <w:b/>
          <w:sz w:val="17"/>
          <w:szCs w:val="17"/>
        </w:rPr>
        <w:t>Azo</w:t>
      </w:r>
      <w:proofErr w:type="spellEnd"/>
      <w:r w:rsidRPr="000F3F5E">
        <w:rPr>
          <w:b/>
          <w:sz w:val="17"/>
          <w:szCs w:val="17"/>
        </w:rPr>
        <w:t>-FF</w:t>
      </w:r>
      <w:r w:rsidRPr="000F3F5E">
        <w:rPr>
          <w:sz w:val="17"/>
          <w:szCs w:val="17"/>
        </w:rPr>
        <w:t xml:space="preserve"> endowed the </w:t>
      </w:r>
      <w:proofErr w:type="spellStart"/>
      <w:r w:rsidRPr="000F3F5E">
        <w:rPr>
          <w:sz w:val="17"/>
          <w:szCs w:val="17"/>
        </w:rPr>
        <w:t>supramolecular</w:t>
      </w:r>
      <w:proofErr w:type="spellEnd"/>
      <w:r w:rsidRPr="000F3F5E">
        <w:rPr>
          <w:sz w:val="17"/>
          <w:szCs w:val="17"/>
        </w:rPr>
        <w:t xml:space="preserve"> assembly the ability of precise optical regulation of catalytic activity. Furthermore, </w:t>
      </w:r>
      <w:r w:rsidR="00BC625E" w:rsidRPr="000F3F5E">
        <w:rPr>
          <w:b/>
          <w:sz w:val="17"/>
          <w:szCs w:val="17"/>
        </w:rPr>
        <w:t>AuNP</w:t>
      </w:r>
      <w:r w:rsidRPr="000F3F5E">
        <w:rPr>
          <w:b/>
          <w:sz w:val="17"/>
          <w:szCs w:val="17"/>
        </w:rPr>
        <w:t>@6-Iz-α-CD</w:t>
      </w:r>
      <w:r w:rsidRPr="000F3F5E">
        <w:rPr>
          <w:sz w:val="17"/>
          <w:szCs w:val="17"/>
        </w:rPr>
        <w:t xml:space="preserve"> showed unprecedented special glucose oxidase activity and were able to distinguish between the enantiomers of monosaccharide substrates. The characteristic of </w:t>
      </w:r>
      <w:r w:rsidR="00BC625E" w:rsidRPr="000F3F5E">
        <w:rPr>
          <w:b/>
          <w:sz w:val="17"/>
          <w:szCs w:val="17"/>
        </w:rPr>
        <w:t>AuNP</w:t>
      </w:r>
      <w:r w:rsidRPr="000F3F5E">
        <w:rPr>
          <w:b/>
          <w:sz w:val="17"/>
          <w:szCs w:val="17"/>
        </w:rPr>
        <w:t xml:space="preserve">@6-Iz-α-CD </w:t>
      </w:r>
      <w:r w:rsidRPr="000F3F5E">
        <w:rPr>
          <w:sz w:val="17"/>
          <w:szCs w:val="17"/>
        </w:rPr>
        <w:t xml:space="preserve">was used for the rapid colorimetric recognition of different chiral </w:t>
      </w:r>
      <w:proofErr w:type="spellStart"/>
      <w:r w:rsidRPr="000F3F5E">
        <w:rPr>
          <w:sz w:val="17"/>
          <w:szCs w:val="17"/>
        </w:rPr>
        <w:t>monosaccharides</w:t>
      </w:r>
      <w:proofErr w:type="spellEnd"/>
      <w:r w:rsidRPr="000F3F5E">
        <w:rPr>
          <w:sz w:val="17"/>
          <w:szCs w:val="17"/>
        </w:rPr>
        <w:t xml:space="preserve">, which can quickly and effectively recognize the chirality of </w:t>
      </w:r>
      <w:proofErr w:type="spellStart"/>
      <w:r w:rsidRPr="000F3F5E">
        <w:rPr>
          <w:sz w:val="17"/>
          <w:szCs w:val="17"/>
        </w:rPr>
        <w:t>monosaccharides</w:t>
      </w:r>
      <w:proofErr w:type="spellEnd"/>
      <w:r w:rsidRPr="000F3F5E">
        <w:rPr>
          <w:sz w:val="17"/>
          <w:szCs w:val="17"/>
        </w:rPr>
        <w:t xml:space="preserve">. With this work, we provide a convenient way to prepare intelligent response </w:t>
      </w:r>
      <w:proofErr w:type="spellStart"/>
      <w:r w:rsidRPr="000F3F5E">
        <w:rPr>
          <w:sz w:val="17"/>
          <w:szCs w:val="17"/>
        </w:rPr>
        <w:t>supramolecular</w:t>
      </w:r>
      <w:proofErr w:type="spellEnd"/>
      <w:r w:rsidRPr="000F3F5E">
        <w:rPr>
          <w:sz w:val="17"/>
          <w:szCs w:val="17"/>
        </w:rPr>
        <w:t xml:space="preserve"> catalyst, and the new application of </w:t>
      </w:r>
      <w:proofErr w:type="spellStart"/>
      <w:r w:rsidRPr="000F3F5E">
        <w:rPr>
          <w:sz w:val="17"/>
          <w:szCs w:val="17"/>
        </w:rPr>
        <w:t>cyclodex</w:t>
      </w:r>
      <w:r w:rsidR="00D30A6B" w:rsidRPr="000F3F5E">
        <w:rPr>
          <w:sz w:val="17"/>
          <w:szCs w:val="17"/>
        </w:rPr>
        <w:t>trin</w:t>
      </w:r>
      <w:proofErr w:type="spellEnd"/>
      <w:r w:rsidR="00D30A6B" w:rsidRPr="000F3F5E">
        <w:rPr>
          <w:sz w:val="17"/>
          <w:szCs w:val="17"/>
        </w:rPr>
        <w:t xml:space="preserve"> cavity was found by combin</w:t>
      </w:r>
      <w:r w:rsidRPr="000F3F5E">
        <w:rPr>
          <w:sz w:val="17"/>
          <w:szCs w:val="17"/>
        </w:rPr>
        <w:t xml:space="preserve">ing </w:t>
      </w:r>
      <w:proofErr w:type="spellStart"/>
      <w:r w:rsidRPr="000F3F5E">
        <w:rPr>
          <w:sz w:val="17"/>
          <w:szCs w:val="17"/>
        </w:rPr>
        <w:t>supramolecular</w:t>
      </w:r>
      <w:proofErr w:type="spellEnd"/>
      <w:r w:rsidRPr="000F3F5E">
        <w:rPr>
          <w:sz w:val="17"/>
          <w:szCs w:val="17"/>
        </w:rPr>
        <w:t xml:space="preserve"> assembly concept with catalysis, which laid a foundation for the development of </w:t>
      </w:r>
      <w:proofErr w:type="spellStart"/>
      <w:r w:rsidRPr="000F3F5E">
        <w:rPr>
          <w:sz w:val="17"/>
          <w:szCs w:val="17"/>
        </w:rPr>
        <w:t>supramolecular</w:t>
      </w:r>
      <w:proofErr w:type="spellEnd"/>
      <w:r w:rsidRPr="000F3F5E">
        <w:rPr>
          <w:sz w:val="17"/>
          <w:szCs w:val="17"/>
        </w:rPr>
        <w:t xml:space="preserve"> in catalysis field.</w:t>
      </w:r>
    </w:p>
    <w:p w:rsidR="00E4350D" w:rsidRPr="000F3F5E" w:rsidRDefault="00E4350D" w:rsidP="00E4350D">
      <w:pPr>
        <w:pStyle w:val="HAcknowledgements"/>
        <w:rPr>
          <w:rFonts w:eastAsiaTheme="minorEastAsia"/>
          <w:color w:val="FF0000"/>
          <w:lang w:eastAsia="zh-CN"/>
        </w:rPr>
      </w:pPr>
      <w:r w:rsidRPr="000F3F5E">
        <w:lastRenderedPageBreak/>
        <w:t xml:space="preserve">Acknowledgements </w:t>
      </w:r>
    </w:p>
    <w:p w:rsidR="00AE355C" w:rsidRPr="000F3F5E" w:rsidRDefault="00AE355C" w:rsidP="00AE355C">
      <w:pPr>
        <w:pStyle w:val="Acknowledgements"/>
      </w:pPr>
      <w:r w:rsidRPr="000F3F5E">
        <w:rPr>
          <w:lang w:val="en-US"/>
        </w:rPr>
        <w:t>We thank NNSFC (</w:t>
      </w:r>
      <w:r w:rsidR="004E4BB3" w:rsidRPr="000F3F5E">
        <w:rPr>
          <w:lang w:val="en-US"/>
        </w:rPr>
        <w:t xml:space="preserve">21861132001, </w:t>
      </w:r>
      <w:r w:rsidR="00FC2ECA" w:rsidRPr="000F3F5E">
        <w:t>21971127</w:t>
      </w:r>
      <w:r w:rsidRPr="000F3F5E">
        <w:rPr>
          <w:lang w:val="en-US"/>
        </w:rPr>
        <w:t xml:space="preserve">, </w:t>
      </w:r>
      <w:proofErr w:type="gramStart"/>
      <w:r w:rsidRPr="000F3F5E">
        <w:rPr>
          <w:lang w:val="en-US"/>
        </w:rPr>
        <w:t>21772099</w:t>
      </w:r>
      <w:proofErr w:type="gramEnd"/>
      <w:r w:rsidRPr="000F3F5E">
        <w:rPr>
          <w:lang w:val="en-US"/>
        </w:rPr>
        <w:t>) for financial support.</w:t>
      </w:r>
    </w:p>
    <w:p w:rsidR="004556E1" w:rsidRPr="000F3F5E" w:rsidRDefault="00F45722" w:rsidP="00BB6722">
      <w:pPr>
        <w:pStyle w:val="Keywords"/>
        <w:spacing w:before="360"/>
      </w:pPr>
      <w:r w:rsidRPr="000F3F5E">
        <w:rPr>
          <w:b/>
        </w:rPr>
        <w:t>Keywords:</w:t>
      </w:r>
      <w:r w:rsidRPr="000F3F5E">
        <w:t xml:space="preserve"> </w:t>
      </w:r>
      <w:proofErr w:type="spellStart"/>
      <w:r w:rsidR="00AE355C" w:rsidRPr="000F3F5E">
        <w:t>supramolecular</w:t>
      </w:r>
      <w:proofErr w:type="spellEnd"/>
      <w:r w:rsidR="00AE355C" w:rsidRPr="000F3F5E">
        <w:t xml:space="preserve"> assembly•</w:t>
      </w:r>
      <w:r w:rsidR="00AE355C" w:rsidRPr="000F3F5E">
        <w:rPr>
          <w:rFonts w:eastAsiaTheme="minorEastAsia" w:hint="eastAsia"/>
          <w:lang w:eastAsia="zh-CN"/>
        </w:rPr>
        <w:t xml:space="preserve"> </w:t>
      </w:r>
      <w:r w:rsidR="00AE355C" w:rsidRPr="000F3F5E">
        <w:t>photo-controllable •catalysis•</w:t>
      </w:r>
      <w:r w:rsidR="0057298B" w:rsidRPr="000F3F5E">
        <w:t xml:space="preserve"> chirality recognition</w:t>
      </w:r>
      <w:r w:rsidR="00AE355C" w:rsidRPr="000F3F5E">
        <w:t xml:space="preserve"> • </w:t>
      </w:r>
      <w:proofErr w:type="spellStart"/>
      <w:r w:rsidR="00AE355C" w:rsidRPr="000F3F5E">
        <w:t>cyclodextrin</w:t>
      </w:r>
      <w:proofErr w:type="spellEnd"/>
    </w:p>
    <w:p w:rsidR="00A33868" w:rsidRPr="000F3F5E" w:rsidRDefault="00F66D31" w:rsidP="00D13854">
      <w:pPr>
        <w:pStyle w:val="EndNoteBibliography"/>
        <w:spacing w:line="200" w:lineRule="exact"/>
        <w:ind w:left="425" w:hanging="425"/>
        <w:rPr>
          <w:rFonts w:ascii="Arial" w:hAnsi="Arial" w:cs="Arial"/>
          <w:noProof w:val="0"/>
          <w:color w:val="000000" w:themeColor="text1"/>
          <w:sz w:val="14"/>
          <w:szCs w:val="14"/>
        </w:rPr>
      </w:pPr>
      <w:proofErr w:type="gramStart"/>
      <w:r w:rsidRPr="000F3F5E">
        <w:rPr>
          <w:rFonts w:ascii="Arial" w:hAnsi="Arial" w:cs="Arial"/>
          <w:color w:val="000000" w:themeColor="text1"/>
          <w:sz w:val="14"/>
          <w:szCs w:val="14"/>
        </w:rPr>
        <w:t>[1]</w:t>
      </w:r>
      <w:r w:rsidRPr="000F3F5E">
        <w:rPr>
          <w:color w:val="000000" w:themeColor="text1"/>
        </w:rPr>
        <w:t xml:space="preserve"> </w:t>
      </w:r>
      <w:r w:rsidRPr="000F3F5E">
        <w:rPr>
          <w:color w:val="000000" w:themeColor="text1"/>
        </w:rPr>
        <w:tab/>
      </w:r>
      <w:r w:rsidRPr="000F3F5E">
        <w:rPr>
          <w:rFonts w:ascii="Arial" w:hAnsi="Arial" w:cs="Arial" w:hint="eastAsia"/>
          <w:color w:val="000000" w:themeColor="text1"/>
          <w:sz w:val="14"/>
          <w:szCs w:val="14"/>
        </w:rPr>
        <w:t xml:space="preserve"> </w:t>
      </w:r>
      <w:r w:rsidR="003654B0" w:rsidRPr="000F3F5E">
        <w:rPr>
          <w:rFonts w:ascii="Arial" w:hAnsi="Arial" w:cs="Arial"/>
          <w:noProof w:val="0"/>
          <w:color w:val="000000" w:themeColor="text1"/>
          <w:sz w:val="14"/>
          <w:szCs w:val="14"/>
        </w:rPr>
        <w:t xml:space="preserve">Z. </w:t>
      </w:r>
      <w:proofErr w:type="spellStart"/>
      <w:r w:rsidR="003654B0" w:rsidRPr="000F3F5E">
        <w:rPr>
          <w:rFonts w:ascii="Arial" w:hAnsi="Arial" w:cs="Arial"/>
          <w:noProof w:val="0"/>
          <w:color w:val="000000" w:themeColor="text1"/>
          <w:sz w:val="14"/>
          <w:szCs w:val="14"/>
        </w:rPr>
        <w:t>Xu</w:t>
      </w:r>
      <w:proofErr w:type="spellEnd"/>
      <w:r w:rsidR="003654B0" w:rsidRPr="000F3F5E">
        <w:rPr>
          <w:rFonts w:ascii="Arial" w:hAnsi="Arial" w:cs="Arial"/>
          <w:noProof w:val="0"/>
          <w:color w:val="000000" w:themeColor="text1"/>
          <w:sz w:val="14"/>
          <w:szCs w:val="14"/>
        </w:rPr>
        <w:t xml:space="preserve">, S. </w:t>
      </w:r>
      <w:proofErr w:type="spellStart"/>
      <w:r w:rsidR="003654B0" w:rsidRPr="000F3F5E">
        <w:rPr>
          <w:rFonts w:ascii="Arial" w:hAnsi="Arial" w:cs="Arial"/>
          <w:noProof w:val="0"/>
          <w:color w:val="000000" w:themeColor="text1"/>
          <w:sz w:val="14"/>
          <w:szCs w:val="14"/>
        </w:rPr>
        <w:t>Jia</w:t>
      </w:r>
      <w:proofErr w:type="spellEnd"/>
      <w:r w:rsidR="003654B0" w:rsidRPr="000F3F5E">
        <w:rPr>
          <w:rFonts w:ascii="Arial" w:hAnsi="Arial" w:cs="Arial"/>
          <w:noProof w:val="0"/>
          <w:color w:val="000000" w:themeColor="text1"/>
          <w:sz w:val="14"/>
          <w:szCs w:val="14"/>
        </w:rPr>
        <w:t>, W. Wang, Z. Yuan</w:t>
      </w:r>
      <w:r w:rsidRPr="000F3F5E">
        <w:rPr>
          <w:rFonts w:ascii="Arial" w:hAnsi="Arial" w:cs="Arial"/>
          <w:noProof w:val="0"/>
          <w:color w:val="000000" w:themeColor="text1"/>
          <w:sz w:val="14"/>
          <w:szCs w:val="14"/>
        </w:rPr>
        <w:t xml:space="preserve">, B. Jan </w:t>
      </w:r>
      <w:proofErr w:type="spellStart"/>
      <w:r w:rsidRPr="000F3F5E">
        <w:rPr>
          <w:rFonts w:ascii="Arial" w:hAnsi="Arial" w:cs="Arial"/>
          <w:noProof w:val="0"/>
          <w:color w:val="000000" w:themeColor="text1"/>
          <w:sz w:val="14"/>
          <w:szCs w:val="14"/>
        </w:rPr>
        <w:t>Ravoo</w:t>
      </w:r>
      <w:proofErr w:type="spellEnd"/>
      <w:r w:rsidRPr="000F3F5E">
        <w:rPr>
          <w:rFonts w:ascii="Arial" w:hAnsi="Arial" w:cs="Arial"/>
          <w:noProof w:val="0"/>
          <w:color w:val="000000" w:themeColor="text1"/>
          <w:sz w:val="14"/>
          <w:szCs w:val="14"/>
        </w:rPr>
        <w:t>, D-S.</w:t>
      </w:r>
      <w:proofErr w:type="gramEnd"/>
      <w:r w:rsidRPr="000F3F5E">
        <w:rPr>
          <w:rFonts w:ascii="Arial" w:hAnsi="Arial" w:cs="Arial"/>
          <w:noProof w:val="0"/>
          <w:color w:val="000000" w:themeColor="text1"/>
          <w:sz w:val="14"/>
          <w:szCs w:val="14"/>
        </w:rPr>
        <w:t xml:space="preserve"> </w:t>
      </w:r>
      <w:proofErr w:type="spellStart"/>
      <w:r w:rsidRPr="000F3F5E">
        <w:rPr>
          <w:rFonts w:ascii="Arial" w:hAnsi="Arial" w:cs="Arial"/>
          <w:noProof w:val="0"/>
          <w:color w:val="000000" w:themeColor="text1"/>
          <w:sz w:val="14"/>
          <w:szCs w:val="14"/>
        </w:rPr>
        <w:t>Guo</w:t>
      </w:r>
      <w:proofErr w:type="spellEnd"/>
      <w:r w:rsidRPr="000F3F5E">
        <w:rPr>
          <w:rFonts w:ascii="Arial" w:hAnsi="Arial" w:cs="Arial"/>
          <w:noProof w:val="0"/>
          <w:color w:val="000000" w:themeColor="text1"/>
          <w:sz w:val="14"/>
          <w:szCs w:val="14"/>
        </w:rPr>
        <w:t xml:space="preserve">, </w:t>
      </w:r>
      <w:r w:rsidRPr="000F3F5E">
        <w:rPr>
          <w:rFonts w:ascii="Arial" w:hAnsi="Arial" w:cs="Arial"/>
          <w:i/>
          <w:noProof w:val="0"/>
          <w:color w:val="000000" w:themeColor="text1"/>
          <w:sz w:val="14"/>
          <w:szCs w:val="14"/>
        </w:rPr>
        <w:t>Nat. Chem</w:t>
      </w:r>
      <w:r w:rsidRPr="000F3F5E">
        <w:rPr>
          <w:rFonts w:ascii="Arial" w:hAnsi="Arial" w:cs="Arial"/>
          <w:noProof w:val="0"/>
          <w:color w:val="000000" w:themeColor="text1"/>
          <w:sz w:val="14"/>
          <w:szCs w:val="14"/>
        </w:rPr>
        <w:t xml:space="preserve">. </w:t>
      </w:r>
      <w:r w:rsidRPr="000F3F5E">
        <w:rPr>
          <w:rFonts w:ascii="Arial" w:hAnsi="Arial" w:cs="Arial"/>
          <w:b/>
          <w:noProof w:val="0"/>
          <w:color w:val="000000" w:themeColor="text1"/>
          <w:sz w:val="14"/>
          <w:szCs w:val="14"/>
        </w:rPr>
        <w:t>2018,</w:t>
      </w:r>
      <w:r w:rsidRPr="000F3F5E">
        <w:rPr>
          <w:rFonts w:ascii="Arial" w:hAnsi="Arial" w:cs="Arial"/>
          <w:noProof w:val="0"/>
          <w:color w:val="000000" w:themeColor="text1"/>
          <w:sz w:val="14"/>
          <w:szCs w:val="14"/>
        </w:rPr>
        <w:t xml:space="preserve"> </w:t>
      </w:r>
      <w:r w:rsidRPr="000F3F5E">
        <w:rPr>
          <w:rFonts w:ascii="Arial" w:hAnsi="Arial" w:cs="Arial"/>
          <w:i/>
          <w:noProof w:val="0"/>
          <w:color w:val="000000" w:themeColor="text1"/>
          <w:sz w:val="14"/>
          <w:szCs w:val="14"/>
        </w:rPr>
        <w:t>11</w:t>
      </w:r>
      <w:r w:rsidRPr="000F3F5E">
        <w:rPr>
          <w:rFonts w:ascii="Arial" w:hAnsi="Arial" w:cs="Arial"/>
          <w:noProof w:val="0"/>
          <w:color w:val="000000" w:themeColor="text1"/>
          <w:sz w:val="14"/>
          <w:szCs w:val="14"/>
        </w:rPr>
        <w:t>, 86-93;</w:t>
      </w:r>
      <w:r w:rsidRPr="000F3F5E">
        <w:rPr>
          <w:rFonts w:ascii="Times New Roman" w:hAnsi="Times New Roman" w:cs="Times New Roman"/>
          <w:noProof w:val="0"/>
          <w:color w:val="000000" w:themeColor="text1"/>
        </w:rPr>
        <w:t xml:space="preserve"> </w:t>
      </w:r>
    </w:p>
    <w:p w:rsidR="00A33868" w:rsidRPr="000F3F5E" w:rsidRDefault="00F95245" w:rsidP="00D13854">
      <w:pPr>
        <w:pStyle w:val="References"/>
        <w:rPr>
          <w:rFonts w:eastAsiaTheme="minorEastAsia"/>
          <w:color w:val="000000" w:themeColor="text1"/>
          <w:lang w:val="de-DE" w:eastAsia="zh-CN"/>
        </w:rPr>
      </w:pPr>
      <w:r w:rsidRPr="000F3F5E">
        <w:rPr>
          <w:color w:val="000000" w:themeColor="text1"/>
        </w:rPr>
        <w:t>[2]</w:t>
      </w:r>
      <w:r w:rsidRPr="000F3F5E">
        <w:rPr>
          <w:color w:val="000000" w:themeColor="text1"/>
        </w:rPr>
        <w:tab/>
      </w:r>
      <w:r w:rsidRPr="000F3F5E">
        <w:rPr>
          <w:color w:val="000000" w:themeColor="text1"/>
          <w:lang w:val="de-DE"/>
        </w:rPr>
        <w:t>H-L</w:t>
      </w:r>
      <w:r w:rsidRPr="000F3F5E">
        <w:rPr>
          <w:rFonts w:hint="eastAsia"/>
          <w:color w:val="000000" w:themeColor="text1"/>
          <w:lang w:val="de-DE"/>
        </w:rPr>
        <w:t>.</w:t>
      </w:r>
      <w:r w:rsidRPr="000F3F5E">
        <w:rPr>
          <w:rFonts w:eastAsiaTheme="minorEastAsia" w:hint="eastAsia"/>
          <w:color w:val="000000" w:themeColor="text1"/>
          <w:lang w:eastAsia="zh-CN"/>
        </w:rPr>
        <w:t xml:space="preserve"> </w:t>
      </w:r>
      <w:r w:rsidRPr="000F3F5E">
        <w:rPr>
          <w:color w:val="000000" w:themeColor="text1"/>
          <w:lang w:val="de-DE"/>
        </w:rPr>
        <w:t>Sun, Y</w:t>
      </w:r>
      <w:r w:rsidRPr="000F3F5E">
        <w:rPr>
          <w:rFonts w:hint="eastAsia"/>
          <w:color w:val="000000" w:themeColor="text1"/>
          <w:lang w:val="de-DE"/>
        </w:rPr>
        <w:t>.</w:t>
      </w:r>
      <w:r w:rsidRPr="000F3F5E">
        <w:rPr>
          <w:rFonts w:eastAsiaTheme="minorEastAsia" w:hint="eastAsia"/>
          <w:color w:val="000000" w:themeColor="text1"/>
          <w:lang w:val="de-DE" w:eastAsia="zh-CN"/>
        </w:rPr>
        <w:t xml:space="preserve"> </w:t>
      </w:r>
      <w:r w:rsidRPr="000F3F5E">
        <w:rPr>
          <w:color w:val="000000" w:themeColor="text1"/>
          <w:lang w:val="de-DE"/>
        </w:rPr>
        <w:t>Chen</w:t>
      </w:r>
      <w:r w:rsidRPr="000F3F5E">
        <w:rPr>
          <w:rFonts w:hint="eastAsia"/>
          <w:color w:val="000000" w:themeColor="text1"/>
          <w:lang w:val="de-DE"/>
        </w:rPr>
        <w:t>,</w:t>
      </w:r>
      <w:r w:rsidRPr="000F3F5E">
        <w:rPr>
          <w:color w:val="000000" w:themeColor="text1"/>
          <w:lang w:val="de-DE"/>
        </w:rPr>
        <w:t xml:space="preserve"> X</w:t>
      </w:r>
      <w:r w:rsidRPr="000F3F5E">
        <w:rPr>
          <w:rFonts w:hint="eastAsia"/>
          <w:color w:val="000000" w:themeColor="text1"/>
          <w:lang w:val="de-DE"/>
        </w:rPr>
        <w:t>.</w:t>
      </w:r>
      <w:r w:rsidRPr="000F3F5E">
        <w:rPr>
          <w:rFonts w:eastAsiaTheme="minorEastAsia" w:hint="eastAsia"/>
          <w:color w:val="000000" w:themeColor="text1"/>
          <w:lang w:val="de-DE" w:eastAsia="zh-CN"/>
        </w:rPr>
        <w:t xml:space="preserve"> </w:t>
      </w:r>
      <w:r w:rsidRPr="000F3F5E">
        <w:rPr>
          <w:color w:val="000000" w:themeColor="text1"/>
          <w:lang w:val="de-DE"/>
        </w:rPr>
        <w:t>Han, Y.</w:t>
      </w:r>
      <w:r w:rsidRPr="000F3F5E">
        <w:rPr>
          <w:rFonts w:eastAsiaTheme="minorEastAsia" w:hint="eastAsia"/>
          <w:color w:val="000000" w:themeColor="text1"/>
          <w:lang w:val="de-DE" w:eastAsia="zh-CN"/>
        </w:rPr>
        <w:t xml:space="preserve"> </w:t>
      </w:r>
      <w:r w:rsidRPr="000F3F5E">
        <w:rPr>
          <w:color w:val="000000" w:themeColor="text1"/>
          <w:lang w:val="de-DE"/>
        </w:rPr>
        <w:t>Liu</w:t>
      </w:r>
      <w:r w:rsidRPr="000F3F5E">
        <w:rPr>
          <w:rFonts w:eastAsiaTheme="minorEastAsia" w:hint="eastAsia"/>
          <w:color w:val="000000" w:themeColor="text1"/>
          <w:lang w:val="de-DE" w:eastAsia="zh-CN"/>
        </w:rPr>
        <w:t>,</w:t>
      </w:r>
      <w:r w:rsidRPr="000F3F5E">
        <w:rPr>
          <w:color w:val="000000" w:themeColor="text1"/>
          <w:lang w:val="de-DE"/>
        </w:rPr>
        <w:t xml:space="preserve"> </w:t>
      </w:r>
      <w:r w:rsidRPr="000F3F5E">
        <w:rPr>
          <w:i/>
          <w:color w:val="000000" w:themeColor="text1"/>
          <w:lang w:val="de-DE"/>
        </w:rPr>
        <w:t>Angew</w:t>
      </w:r>
      <w:r w:rsidRPr="000F3F5E">
        <w:rPr>
          <w:rFonts w:hint="eastAsia"/>
          <w:i/>
          <w:color w:val="000000" w:themeColor="text1"/>
          <w:lang w:val="de-DE"/>
        </w:rPr>
        <w:t xml:space="preserve">. </w:t>
      </w:r>
      <w:r w:rsidRPr="000F3F5E">
        <w:rPr>
          <w:i/>
          <w:color w:val="000000" w:themeColor="text1"/>
          <w:lang w:val="de-DE"/>
        </w:rPr>
        <w:t>Chem</w:t>
      </w:r>
      <w:r w:rsidRPr="000F3F5E">
        <w:rPr>
          <w:rFonts w:hint="eastAsia"/>
          <w:i/>
          <w:color w:val="000000" w:themeColor="text1"/>
          <w:lang w:val="de-DE"/>
        </w:rPr>
        <w:t>.</w:t>
      </w:r>
      <w:r w:rsidRPr="000F3F5E">
        <w:rPr>
          <w:i/>
          <w:color w:val="000000" w:themeColor="text1"/>
          <w:lang w:val="de-DE"/>
        </w:rPr>
        <w:t xml:space="preserve"> In</w:t>
      </w:r>
      <w:r w:rsidRPr="000F3F5E">
        <w:rPr>
          <w:rFonts w:hint="eastAsia"/>
          <w:i/>
          <w:color w:val="000000" w:themeColor="text1"/>
          <w:lang w:val="de-DE"/>
        </w:rPr>
        <w:t xml:space="preserve">t. </w:t>
      </w:r>
      <w:r w:rsidRPr="000F3F5E">
        <w:rPr>
          <w:i/>
          <w:color w:val="000000" w:themeColor="text1"/>
          <w:lang w:val="de-DE"/>
        </w:rPr>
        <w:t>Ed</w:t>
      </w:r>
      <w:r w:rsidRPr="000F3F5E">
        <w:rPr>
          <w:rFonts w:hint="eastAsia"/>
          <w:color w:val="000000" w:themeColor="text1"/>
          <w:lang w:val="de-DE"/>
        </w:rPr>
        <w:t>.</w:t>
      </w:r>
      <w:r w:rsidRPr="000F3F5E">
        <w:rPr>
          <w:color w:val="000000" w:themeColor="text1"/>
          <w:lang w:val="de-DE"/>
        </w:rPr>
        <w:t xml:space="preserve"> </w:t>
      </w:r>
      <w:r w:rsidRPr="000F3F5E">
        <w:rPr>
          <w:rFonts w:eastAsiaTheme="minorEastAsia" w:hint="eastAsia"/>
          <w:b/>
          <w:color w:val="000000" w:themeColor="text1"/>
          <w:lang w:val="de-DE" w:eastAsia="zh-CN"/>
        </w:rPr>
        <w:t>2017</w:t>
      </w:r>
      <w:r w:rsidRPr="000F3F5E">
        <w:rPr>
          <w:rFonts w:eastAsiaTheme="minorEastAsia" w:hint="eastAsia"/>
          <w:color w:val="000000" w:themeColor="text1"/>
          <w:lang w:val="de-DE" w:eastAsia="zh-CN"/>
        </w:rPr>
        <w:t>,</w:t>
      </w:r>
      <w:r w:rsidRPr="000F3F5E">
        <w:rPr>
          <w:rFonts w:eastAsiaTheme="minorEastAsia" w:hint="eastAsia"/>
          <w:b/>
          <w:color w:val="000000" w:themeColor="text1"/>
          <w:lang w:val="de-DE" w:eastAsia="zh-CN"/>
        </w:rPr>
        <w:t xml:space="preserve"> </w:t>
      </w:r>
      <w:r w:rsidRPr="000F3F5E">
        <w:rPr>
          <w:color w:val="000000" w:themeColor="text1"/>
          <w:lang w:val="de-DE"/>
        </w:rPr>
        <w:t>56</w:t>
      </w:r>
      <w:r w:rsidRPr="000F3F5E">
        <w:rPr>
          <w:rFonts w:hint="eastAsia"/>
          <w:color w:val="000000" w:themeColor="text1"/>
          <w:lang w:val="de-DE"/>
        </w:rPr>
        <w:t>,</w:t>
      </w:r>
      <w:r w:rsidRPr="000F3F5E">
        <w:rPr>
          <w:color w:val="000000" w:themeColor="text1"/>
          <w:lang w:val="de-DE"/>
        </w:rPr>
        <w:t xml:space="preserve"> 7062-7065</w:t>
      </w:r>
      <w:r w:rsidRPr="000F3F5E">
        <w:rPr>
          <w:rFonts w:eastAsiaTheme="minorEastAsia" w:hint="eastAsia"/>
          <w:color w:val="000000" w:themeColor="text1"/>
          <w:lang w:val="de-DE" w:eastAsia="zh-CN"/>
        </w:rPr>
        <w:t xml:space="preserve">. </w:t>
      </w:r>
    </w:p>
    <w:p w:rsidR="00E16A6E" w:rsidRPr="000F3F5E" w:rsidRDefault="00D7637B" w:rsidP="00D13854">
      <w:pPr>
        <w:pStyle w:val="EndNoteBibliography"/>
        <w:spacing w:line="200" w:lineRule="exact"/>
        <w:ind w:left="425" w:hanging="425"/>
        <w:rPr>
          <w:rFonts w:ascii="Arial" w:hAnsi="Arial" w:cs="Times New Roman"/>
          <w:noProof w:val="0"/>
          <w:color w:val="000000" w:themeColor="text1"/>
          <w:kern w:val="0"/>
          <w:sz w:val="14"/>
          <w:szCs w:val="14"/>
          <w:lang w:val="de-DE"/>
        </w:rPr>
      </w:pPr>
      <w:r w:rsidRPr="000F3F5E">
        <w:rPr>
          <w:rFonts w:ascii="Arial" w:hAnsi="Arial" w:cs="Arial"/>
          <w:color w:val="000000" w:themeColor="text1"/>
          <w:sz w:val="14"/>
          <w:szCs w:val="14"/>
          <w:lang w:val="de-DE"/>
        </w:rPr>
        <w:t>[3]</w:t>
      </w:r>
      <w:r w:rsidRPr="000F3F5E">
        <w:rPr>
          <w:color w:val="000000" w:themeColor="text1"/>
        </w:rPr>
        <w:tab/>
      </w:r>
      <w:r w:rsidRPr="000F3F5E">
        <w:rPr>
          <w:rFonts w:ascii="Arial" w:hAnsi="Arial" w:cs="Arial"/>
          <w:color w:val="000000" w:themeColor="text1"/>
          <w:sz w:val="14"/>
          <w:szCs w:val="14"/>
        </w:rPr>
        <w:t>a)</w:t>
      </w:r>
      <w:r w:rsidRPr="000F3F5E">
        <w:rPr>
          <w:rFonts w:ascii="Arial" w:hAnsi="Arial" w:cs="Arial" w:hint="eastAsia"/>
          <w:color w:val="000000" w:themeColor="text1"/>
          <w:sz w:val="14"/>
          <w:szCs w:val="14"/>
        </w:rPr>
        <w:t xml:space="preserve"> </w:t>
      </w:r>
      <w:r w:rsidRPr="000F3F5E">
        <w:rPr>
          <w:rFonts w:ascii="Arial" w:eastAsia="MS Mincho" w:hAnsi="Arial" w:cs="Times New Roman"/>
          <w:noProof w:val="0"/>
          <w:color w:val="000000" w:themeColor="text1"/>
          <w:kern w:val="0"/>
          <w:sz w:val="14"/>
          <w:szCs w:val="14"/>
          <w:lang w:val="de-DE" w:eastAsia="ja-JP"/>
        </w:rPr>
        <w:t>Q.</w:t>
      </w:r>
      <w:r w:rsidRPr="000F3F5E">
        <w:rPr>
          <w:rFonts w:ascii="Arial" w:hAnsi="Arial" w:cs="Times New Roman" w:hint="eastAsia"/>
          <w:noProof w:val="0"/>
          <w:color w:val="000000" w:themeColor="text1"/>
          <w:kern w:val="0"/>
          <w:sz w:val="14"/>
          <w:szCs w:val="14"/>
          <w:lang w:val="de-DE"/>
        </w:rPr>
        <w:t xml:space="preserve"> </w:t>
      </w:r>
      <w:r w:rsidRPr="000F3F5E">
        <w:rPr>
          <w:rFonts w:ascii="Arial" w:eastAsia="MS Mincho" w:hAnsi="Arial" w:cs="Times New Roman"/>
          <w:noProof w:val="0"/>
          <w:color w:val="000000" w:themeColor="text1"/>
          <w:kern w:val="0"/>
          <w:sz w:val="14"/>
          <w:szCs w:val="14"/>
          <w:lang w:val="de-DE" w:eastAsia="ja-JP"/>
        </w:rPr>
        <w:t>Zhang, D-H.</w:t>
      </w:r>
      <w:r w:rsidRPr="000F3F5E">
        <w:rPr>
          <w:rFonts w:ascii="Arial" w:hAnsi="Arial" w:cs="Times New Roman" w:hint="eastAsia"/>
          <w:noProof w:val="0"/>
          <w:color w:val="000000" w:themeColor="text1"/>
          <w:kern w:val="0"/>
          <w:sz w:val="14"/>
          <w:szCs w:val="14"/>
          <w:lang w:val="de-DE"/>
        </w:rPr>
        <w:t xml:space="preserve"> </w:t>
      </w:r>
      <w:r w:rsidRPr="000F3F5E">
        <w:rPr>
          <w:rFonts w:ascii="Arial" w:eastAsia="MS Mincho" w:hAnsi="Arial" w:cs="Times New Roman"/>
          <w:noProof w:val="0"/>
          <w:color w:val="000000" w:themeColor="text1"/>
          <w:kern w:val="0"/>
          <w:sz w:val="14"/>
          <w:szCs w:val="14"/>
          <w:lang w:val="de-DE" w:eastAsia="ja-JP"/>
        </w:rPr>
        <w:t>Qu, Q-C.</w:t>
      </w:r>
      <w:r w:rsidRPr="000F3F5E">
        <w:rPr>
          <w:rFonts w:ascii="Arial" w:hAnsi="Arial" w:cs="Times New Roman" w:hint="eastAsia"/>
          <w:noProof w:val="0"/>
          <w:color w:val="000000" w:themeColor="text1"/>
          <w:kern w:val="0"/>
          <w:sz w:val="14"/>
          <w:szCs w:val="14"/>
          <w:lang w:val="de-DE"/>
        </w:rPr>
        <w:t xml:space="preserve"> </w:t>
      </w:r>
      <w:r w:rsidRPr="000F3F5E">
        <w:rPr>
          <w:rFonts w:ascii="Arial" w:eastAsia="MS Mincho" w:hAnsi="Arial" w:cs="Times New Roman"/>
          <w:noProof w:val="0"/>
          <w:color w:val="000000" w:themeColor="text1"/>
          <w:kern w:val="0"/>
          <w:sz w:val="14"/>
          <w:szCs w:val="14"/>
          <w:lang w:val="de-DE" w:eastAsia="ja-JP"/>
        </w:rPr>
        <w:t>Wang, H.</w:t>
      </w:r>
      <w:r w:rsidRPr="000F3F5E">
        <w:rPr>
          <w:rFonts w:ascii="Arial" w:hAnsi="Arial" w:cs="Times New Roman" w:hint="eastAsia"/>
          <w:noProof w:val="0"/>
          <w:color w:val="000000" w:themeColor="text1"/>
          <w:kern w:val="0"/>
          <w:sz w:val="14"/>
          <w:szCs w:val="14"/>
          <w:lang w:val="de-DE"/>
        </w:rPr>
        <w:t xml:space="preserve"> </w:t>
      </w:r>
      <w:r w:rsidRPr="000F3F5E">
        <w:rPr>
          <w:rFonts w:ascii="Arial" w:eastAsia="MS Mincho" w:hAnsi="Arial" w:cs="Times New Roman"/>
          <w:noProof w:val="0"/>
          <w:color w:val="000000" w:themeColor="text1"/>
          <w:kern w:val="0"/>
          <w:sz w:val="14"/>
          <w:szCs w:val="14"/>
          <w:lang w:val="de-DE" w:eastAsia="ja-JP"/>
        </w:rPr>
        <w:t xml:space="preserve">Tian, </w:t>
      </w:r>
      <w:r w:rsidRPr="000F3F5E">
        <w:rPr>
          <w:rFonts w:ascii="Arial" w:eastAsia="MS Mincho" w:hAnsi="Arial" w:cs="Times New Roman"/>
          <w:i/>
          <w:noProof w:val="0"/>
          <w:color w:val="000000" w:themeColor="text1"/>
          <w:kern w:val="0"/>
          <w:sz w:val="14"/>
          <w:szCs w:val="14"/>
          <w:lang w:val="de-DE" w:eastAsia="ja-JP"/>
        </w:rPr>
        <w:t>Angew. Chem. Int. Ed.</w:t>
      </w:r>
      <w:r w:rsidRPr="000F3F5E">
        <w:rPr>
          <w:rFonts w:ascii="Arial" w:eastAsia="MS Mincho" w:hAnsi="Arial" w:cs="Times New Roman"/>
          <w:noProof w:val="0"/>
          <w:color w:val="000000" w:themeColor="text1"/>
          <w:kern w:val="0"/>
          <w:sz w:val="14"/>
          <w:szCs w:val="14"/>
          <w:lang w:val="de-DE" w:eastAsia="ja-JP"/>
        </w:rPr>
        <w:t xml:space="preserve"> </w:t>
      </w:r>
      <w:r w:rsidRPr="000F3F5E">
        <w:rPr>
          <w:rFonts w:ascii="Arial" w:hAnsi="Arial" w:cs="Times New Roman" w:hint="eastAsia"/>
          <w:b/>
          <w:noProof w:val="0"/>
          <w:color w:val="000000" w:themeColor="text1"/>
          <w:kern w:val="0"/>
          <w:sz w:val="14"/>
          <w:szCs w:val="14"/>
          <w:lang w:val="de-DE"/>
        </w:rPr>
        <w:t xml:space="preserve">2015, </w:t>
      </w:r>
      <w:r w:rsidRPr="000F3F5E">
        <w:rPr>
          <w:rFonts w:ascii="Arial" w:eastAsia="MS Mincho" w:hAnsi="Arial" w:cs="Times New Roman"/>
          <w:noProof w:val="0"/>
          <w:color w:val="000000" w:themeColor="text1"/>
          <w:kern w:val="0"/>
          <w:sz w:val="14"/>
          <w:szCs w:val="14"/>
          <w:lang w:val="de-DE" w:eastAsia="ja-JP"/>
        </w:rPr>
        <w:t>54, 15789-15793</w:t>
      </w:r>
      <w:r w:rsidRPr="000F3F5E">
        <w:rPr>
          <w:rFonts w:ascii="Arial" w:hAnsi="Arial" w:cs="Times New Roman" w:hint="eastAsia"/>
          <w:noProof w:val="0"/>
          <w:color w:val="000000" w:themeColor="text1"/>
          <w:kern w:val="0"/>
          <w:sz w:val="14"/>
          <w:szCs w:val="14"/>
          <w:lang w:val="de-DE"/>
        </w:rPr>
        <w:t>; b)</w:t>
      </w:r>
      <w:r w:rsidRPr="000F3F5E">
        <w:rPr>
          <w:color w:val="000000" w:themeColor="text1"/>
        </w:rPr>
        <w:t xml:space="preserve"> </w:t>
      </w:r>
      <w:r w:rsidRPr="000F3F5E">
        <w:rPr>
          <w:rFonts w:ascii="Arial" w:hAnsi="Arial" w:cs="Times New Roman"/>
          <w:noProof w:val="0"/>
          <w:color w:val="000000" w:themeColor="text1"/>
          <w:kern w:val="0"/>
          <w:sz w:val="14"/>
          <w:szCs w:val="14"/>
          <w:lang w:val="de-DE"/>
        </w:rPr>
        <w:t>Q.</w:t>
      </w:r>
      <w:r w:rsidRPr="000F3F5E">
        <w:rPr>
          <w:rFonts w:ascii="Arial" w:hAnsi="Arial" w:cs="Times New Roman" w:hint="eastAsia"/>
          <w:noProof w:val="0"/>
          <w:color w:val="000000" w:themeColor="text1"/>
          <w:kern w:val="0"/>
          <w:sz w:val="14"/>
          <w:szCs w:val="14"/>
          <w:lang w:val="de-DE"/>
        </w:rPr>
        <w:t xml:space="preserve"> </w:t>
      </w:r>
      <w:r w:rsidRPr="000F3F5E">
        <w:rPr>
          <w:rFonts w:ascii="Arial" w:hAnsi="Arial" w:cs="Times New Roman"/>
          <w:noProof w:val="0"/>
          <w:color w:val="000000" w:themeColor="text1"/>
          <w:kern w:val="0"/>
          <w:sz w:val="14"/>
          <w:szCs w:val="14"/>
          <w:lang w:val="de-DE"/>
        </w:rPr>
        <w:t>Zhang, W-Z.</w:t>
      </w:r>
      <w:r w:rsidRPr="000F3F5E">
        <w:rPr>
          <w:rFonts w:ascii="Arial" w:hAnsi="Arial" w:cs="Times New Roman" w:hint="eastAsia"/>
          <w:noProof w:val="0"/>
          <w:color w:val="000000" w:themeColor="text1"/>
          <w:kern w:val="0"/>
          <w:sz w:val="14"/>
          <w:szCs w:val="14"/>
          <w:lang w:val="de-DE"/>
        </w:rPr>
        <w:t xml:space="preserve"> </w:t>
      </w:r>
      <w:r w:rsidRPr="000F3F5E">
        <w:rPr>
          <w:rFonts w:ascii="Arial" w:hAnsi="Arial" w:cs="Times New Roman"/>
          <w:noProof w:val="0"/>
          <w:color w:val="000000" w:themeColor="text1"/>
          <w:kern w:val="0"/>
          <w:sz w:val="14"/>
          <w:szCs w:val="14"/>
          <w:lang w:val="de-DE"/>
        </w:rPr>
        <w:t>Wang, J-J.</w:t>
      </w:r>
      <w:r w:rsidRPr="000F3F5E">
        <w:rPr>
          <w:rFonts w:ascii="Arial" w:hAnsi="Arial" w:cs="Times New Roman" w:hint="eastAsia"/>
          <w:noProof w:val="0"/>
          <w:color w:val="000000" w:themeColor="text1"/>
          <w:kern w:val="0"/>
          <w:sz w:val="14"/>
          <w:szCs w:val="14"/>
          <w:lang w:val="de-DE"/>
        </w:rPr>
        <w:t xml:space="preserve"> </w:t>
      </w:r>
      <w:r w:rsidRPr="000F3F5E">
        <w:rPr>
          <w:rFonts w:ascii="Arial" w:hAnsi="Arial" w:cs="Times New Roman"/>
          <w:noProof w:val="0"/>
          <w:color w:val="000000" w:themeColor="text1"/>
          <w:kern w:val="0"/>
          <w:sz w:val="14"/>
          <w:szCs w:val="14"/>
          <w:lang w:val="de-DE"/>
        </w:rPr>
        <w:t>Yu, D-H.</w:t>
      </w:r>
      <w:r w:rsidRPr="000F3F5E">
        <w:rPr>
          <w:rFonts w:ascii="Arial" w:hAnsi="Arial" w:cs="Times New Roman" w:hint="eastAsia"/>
          <w:noProof w:val="0"/>
          <w:color w:val="000000" w:themeColor="text1"/>
          <w:kern w:val="0"/>
          <w:sz w:val="14"/>
          <w:szCs w:val="14"/>
          <w:lang w:val="de-DE"/>
        </w:rPr>
        <w:t xml:space="preserve"> </w:t>
      </w:r>
      <w:r w:rsidRPr="000F3F5E">
        <w:rPr>
          <w:rFonts w:ascii="Arial" w:hAnsi="Arial" w:cs="Times New Roman"/>
          <w:noProof w:val="0"/>
          <w:color w:val="000000" w:themeColor="text1"/>
          <w:kern w:val="0"/>
          <w:sz w:val="14"/>
          <w:szCs w:val="14"/>
          <w:lang w:val="de-DE"/>
        </w:rPr>
        <w:t xml:space="preserve">Qu, H. Tian, </w:t>
      </w:r>
      <w:r w:rsidRPr="000F3F5E">
        <w:rPr>
          <w:rFonts w:ascii="Arial" w:hAnsi="Arial" w:cs="Times New Roman"/>
          <w:i/>
          <w:noProof w:val="0"/>
          <w:color w:val="000000" w:themeColor="text1"/>
          <w:kern w:val="0"/>
          <w:sz w:val="14"/>
          <w:szCs w:val="14"/>
          <w:lang w:val="de-DE"/>
        </w:rPr>
        <w:t>Adv. Mater</w:t>
      </w:r>
      <w:r w:rsidRPr="000F3F5E">
        <w:rPr>
          <w:rFonts w:ascii="Arial" w:hAnsi="Arial" w:cs="Times New Roman"/>
          <w:noProof w:val="0"/>
          <w:color w:val="000000" w:themeColor="text1"/>
          <w:kern w:val="0"/>
          <w:sz w:val="14"/>
          <w:szCs w:val="14"/>
          <w:lang w:val="de-DE"/>
        </w:rPr>
        <w:t xml:space="preserve">. </w:t>
      </w:r>
      <w:r w:rsidRPr="000F3F5E">
        <w:rPr>
          <w:rFonts w:ascii="Arial" w:hAnsi="Arial" w:cs="Times New Roman" w:hint="eastAsia"/>
          <w:b/>
          <w:noProof w:val="0"/>
          <w:color w:val="000000" w:themeColor="text1"/>
          <w:kern w:val="0"/>
          <w:sz w:val="14"/>
          <w:szCs w:val="14"/>
          <w:lang w:val="de-DE"/>
        </w:rPr>
        <w:t>2017</w:t>
      </w:r>
      <w:r w:rsidRPr="000F3F5E">
        <w:rPr>
          <w:rFonts w:ascii="Arial" w:hAnsi="Arial" w:cs="Times New Roman" w:hint="eastAsia"/>
          <w:noProof w:val="0"/>
          <w:color w:val="000000" w:themeColor="text1"/>
          <w:kern w:val="0"/>
          <w:sz w:val="14"/>
          <w:szCs w:val="14"/>
          <w:lang w:val="de-DE"/>
        </w:rPr>
        <w:t xml:space="preserve">, </w:t>
      </w:r>
      <w:r w:rsidRPr="000F3F5E">
        <w:rPr>
          <w:rFonts w:ascii="Arial" w:hAnsi="Arial" w:cs="Times New Roman"/>
          <w:noProof w:val="0"/>
          <w:color w:val="000000" w:themeColor="text1"/>
          <w:kern w:val="0"/>
          <w:sz w:val="14"/>
          <w:szCs w:val="14"/>
          <w:lang w:val="de-DE"/>
        </w:rPr>
        <w:t>29, 160494</w:t>
      </w:r>
      <w:r w:rsidRPr="000F3F5E">
        <w:rPr>
          <w:rFonts w:ascii="Arial" w:hAnsi="Arial" w:cs="Times New Roman" w:hint="eastAsia"/>
          <w:noProof w:val="0"/>
          <w:color w:val="000000" w:themeColor="text1"/>
          <w:kern w:val="0"/>
          <w:sz w:val="14"/>
          <w:szCs w:val="14"/>
          <w:lang w:val="de-DE"/>
        </w:rPr>
        <w:t>.</w:t>
      </w:r>
    </w:p>
    <w:p w:rsidR="00D7637B" w:rsidRPr="000F3F5E" w:rsidRDefault="00D7637B" w:rsidP="00D13854">
      <w:pPr>
        <w:pStyle w:val="EndNoteBibliography"/>
        <w:spacing w:line="200" w:lineRule="exact"/>
        <w:ind w:left="425" w:hanging="425"/>
        <w:rPr>
          <w:rFonts w:ascii="Arial" w:hAnsi="Arial" w:cs="Times New Roman"/>
          <w:noProof w:val="0"/>
          <w:color w:val="000000" w:themeColor="text1"/>
          <w:kern w:val="0"/>
          <w:sz w:val="14"/>
          <w:szCs w:val="14"/>
        </w:rPr>
      </w:pPr>
      <w:r w:rsidRPr="000F3F5E">
        <w:rPr>
          <w:rFonts w:ascii="Arial" w:hAnsi="Arial" w:cs="Times New Roman" w:hint="eastAsia"/>
          <w:noProof w:val="0"/>
          <w:color w:val="000000" w:themeColor="text1"/>
          <w:kern w:val="0"/>
          <w:sz w:val="14"/>
          <w:szCs w:val="14"/>
          <w:lang w:val="de-DE"/>
        </w:rPr>
        <w:t>[4]</w:t>
      </w:r>
      <w:r w:rsidRPr="000F3F5E">
        <w:rPr>
          <w:color w:val="000000" w:themeColor="text1"/>
        </w:rPr>
        <w:tab/>
      </w:r>
      <w:r w:rsidRPr="000F3F5E">
        <w:rPr>
          <w:rFonts w:ascii="Arial" w:hAnsi="Arial" w:cs="Arial"/>
          <w:color w:val="000000" w:themeColor="text1"/>
          <w:sz w:val="14"/>
          <w:szCs w:val="14"/>
        </w:rPr>
        <w:t>a)</w:t>
      </w:r>
      <w:r w:rsidRPr="000F3F5E">
        <w:rPr>
          <w:rFonts w:ascii="Arial" w:hAnsi="Arial" w:cs="Arial" w:hint="eastAsia"/>
          <w:color w:val="000000" w:themeColor="text1"/>
          <w:sz w:val="14"/>
          <w:szCs w:val="14"/>
        </w:rPr>
        <w:t xml:space="preserve"> </w:t>
      </w:r>
      <w:r w:rsidRPr="000F3F5E">
        <w:rPr>
          <w:rFonts w:ascii="Arial" w:hAnsi="Arial" w:cs="Times New Roman"/>
          <w:noProof w:val="0"/>
          <w:color w:val="000000" w:themeColor="text1"/>
          <w:kern w:val="0"/>
          <w:sz w:val="14"/>
          <w:szCs w:val="14"/>
          <w:lang w:val="de-DE"/>
        </w:rPr>
        <w:t>J.</w:t>
      </w:r>
      <w:r w:rsidRPr="000F3F5E">
        <w:rPr>
          <w:rFonts w:ascii="Arial" w:hAnsi="Arial" w:cs="Times New Roman" w:hint="eastAsia"/>
          <w:noProof w:val="0"/>
          <w:color w:val="000000" w:themeColor="text1"/>
          <w:kern w:val="0"/>
          <w:sz w:val="14"/>
          <w:szCs w:val="14"/>
          <w:lang w:val="de-DE"/>
        </w:rPr>
        <w:t xml:space="preserve"> </w:t>
      </w:r>
      <w:r w:rsidRPr="000F3F5E">
        <w:rPr>
          <w:rFonts w:ascii="Arial" w:hAnsi="Arial" w:cs="Times New Roman"/>
          <w:noProof w:val="0"/>
          <w:color w:val="000000" w:themeColor="text1"/>
          <w:kern w:val="0"/>
          <w:sz w:val="14"/>
          <w:szCs w:val="14"/>
          <w:lang w:val="de-DE"/>
        </w:rPr>
        <w:t>Huang, P.</w:t>
      </w:r>
      <w:r w:rsidRPr="000F3F5E">
        <w:rPr>
          <w:rFonts w:ascii="Arial" w:hAnsi="Arial" w:cs="Times New Roman" w:hint="eastAsia"/>
          <w:noProof w:val="0"/>
          <w:color w:val="000000" w:themeColor="text1"/>
          <w:kern w:val="0"/>
          <w:sz w:val="14"/>
          <w:szCs w:val="14"/>
          <w:lang w:val="de-DE"/>
        </w:rPr>
        <w:t xml:space="preserve"> </w:t>
      </w:r>
      <w:r w:rsidRPr="000F3F5E">
        <w:rPr>
          <w:rFonts w:ascii="Arial" w:hAnsi="Arial" w:cs="Times New Roman"/>
          <w:noProof w:val="0"/>
          <w:color w:val="000000" w:themeColor="text1"/>
          <w:kern w:val="0"/>
          <w:sz w:val="14"/>
          <w:szCs w:val="14"/>
          <w:lang w:val="de-DE"/>
        </w:rPr>
        <w:t>Su, B.</w:t>
      </w:r>
      <w:r w:rsidRPr="000F3F5E">
        <w:rPr>
          <w:rFonts w:ascii="Arial" w:hAnsi="Arial" w:cs="Times New Roman" w:hint="eastAsia"/>
          <w:noProof w:val="0"/>
          <w:color w:val="000000" w:themeColor="text1"/>
          <w:kern w:val="0"/>
          <w:sz w:val="14"/>
          <w:szCs w:val="14"/>
          <w:lang w:val="de-DE"/>
        </w:rPr>
        <w:t xml:space="preserve"> </w:t>
      </w:r>
      <w:r w:rsidRPr="000F3F5E">
        <w:rPr>
          <w:rFonts w:ascii="Arial" w:hAnsi="Arial" w:cs="Times New Roman"/>
          <w:noProof w:val="0"/>
          <w:color w:val="000000" w:themeColor="text1"/>
          <w:kern w:val="0"/>
          <w:sz w:val="14"/>
          <w:szCs w:val="14"/>
          <w:lang w:val="de-DE"/>
        </w:rPr>
        <w:t>Zhao, Y.</w:t>
      </w:r>
      <w:r w:rsidRPr="000F3F5E">
        <w:rPr>
          <w:rFonts w:ascii="Arial" w:hAnsi="Arial" w:cs="Times New Roman" w:hint="eastAsia"/>
          <w:noProof w:val="0"/>
          <w:color w:val="000000" w:themeColor="text1"/>
          <w:kern w:val="0"/>
          <w:sz w:val="14"/>
          <w:szCs w:val="14"/>
          <w:lang w:val="de-DE"/>
        </w:rPr>
        <w:t xml:space="preserve"> </w:t>
      </w:r>
      <w:r w:rsidRPr="000F3F5E">
        <w:rPr>
          <w:rFonts w:ascii="Arial" w:hAnsi="Arial" w:cs="Times New Roman"/>
          <w:noProof w:val="0"/>
          <w:color w:val="000000" w:themeColor="text1"/>
          <w:kern w:val="0"/>
          <w:sz w:val="14"/>
          <w:szCs w:val="14"/>
          <w:lang w:val="de-DE"/>
        </w:rPr>
        <w:t xml:space="preserve">Yang, </w:t>
      </w:r>
      <w:r w:rsidRPr="000F3F5E">
        <w:rPr>
          <w:rFonts w:ascii="Arial" w:hAnsi="Arial" w:cs="Times New Roman"/>
          <w:i/>
          <w:noProof w:val="0"/>
          <w:color w:val="000000" w:themeColor="text1"/>
          <w:kern w:val="0"/>
          <w:sz w:val="14"/>
          <w:szCs w:val="14"/>
          <w:lang w:val="de-DE"/>
        </w:rPr>
        <w:t>Anal. Methods</w:t>
      </w:r>
      <w:r w:rsidRPr="000F3F5E">
        <w:rPr>
          <w:rFonts w:ascii="Arial" w:hAnsi="Arial" w:cs="Times New Roman"/>
          <w:noProof w:val="0"/>
          <w:color w:val="000000" w:themeColor="text1"/>
          <w:kern w:val="0"/>
          <w:sz w:val="14"/>
          <w:szCs w:val="14"/>
          <w:lang w:val="de-DE"/>
        </w:rPr>
        <w:t xml:space="preserve">. </w:t>
      </w:r>
      <w:r w:rsidRPr="000F3F5E">
        <w:rPr>
          <w:rFonts w:ascii="Arial" w:hAnsi="Arial" w:cs="Times New Roman"/>
          <w:b/>
          <w:noProof w:val="0"/>
          <w:color w:val="000000" w:themeColor="text1"/>
          <w:kern w:val="0"/>
          <w:sz w:val="14"/>
          <w:szCs w:val="14"/>
          <w:lang w:val="de-DE"/>
        </w:rPr>
        <w:t>2015</w:t>
      </w:r>
      <w:r w:rsidRPr="000F3F5E">
        <w:rPr>
          <w:rFonts w:ascii="Arial" w:hAnsi="Arial" w:cs="Times New Roman" w:hint="eastAsia"/>
          <w:b/>
          <w:noProof w:val="0"/>
          <w:color w:val="000000" w:themeColor="text1"/>
          <w:kern w:val="0"/>
          <w:sz w:val="14"/>
          <w:szCs w:val="14"/>
          <w:lang w:val="de-DE"/>
        </w:rPr>
        <w:t xml:space="preserve">, </w:t>
      </w:r>
      <w:r w:rsidRPr="000F3F5E">
        <w:rPr>
          <w:rFonts w:ascii="Arial" w:hAnsi="Arial" w:cs="Times New Roman"/>
          <w:noProof w:val="0"/>
          <w:color w:val="000000" w:themeColor="text1"/>
          <w:kern w:val="0"/>
          <w:sz w:val="14"/>
          <w:szCs w:val="14"/>
          <w:lang w:val="de-DE"/>
        </w:rPr>
        <w:t>7, 2754-2761</w:t>
      </w:r>
      <w:r w:rsidRPr="000F3F5E">
        <w:rPr>
          <w:rFonts w:ascii="Arial" w:hAnsi="Arial" w:cs="Times New Roman" w:hint="eastAsia"/>
          <w:noProof w:val="0"/>
          <w:color w:val="000000" w:themeColor="text1"/>
          <w:kern w:val="0"/>
          <w:sz w:val="14"/>
          <w:szCs w:val="14"/>
          <w:lang w:val="de-DE"/>
        </w:rPr>
        <w:t>;</w:t>
      </w:r>
      <w:r w:rsidRPr="000F3F5E">
        <w:rPr>
          <w:rFonts w:ascii="Arial" w:hAnsi="Arial" w:cs="Times New Roman"/>
          <w:noProof w:val="0"/>
          <w:color w:val="000000" w:themeColor="text1"/>
          <w:kern w:val="0"/>
          <w:sz w:val="14"/>
          <w:szCs w:val="14"/>
          <w:lang w:val="de-DE"/>
        </w:rPr>
        <w:t xml:space="preserve"> </w:t>
      </w:r>
      <w:r w:rsidRPr="000F3F5E">
        <w:rPr>
          <w:rFonts w:ascii="Arial" w:hAnsi="Arial" w:cs="Times New Roman" w:hint="eastAsia"/>
          <w:noProof w:val="0"/>
          <w:color w:val="000000" w:themeColor="text1"/>
          <w:kern w:val="0"/>
          <w:sz w:val="14"/>
          <w:szCs w:val="14"/>
          <w:lang w:val="de-DE"/>
        </w:rPr>
        <w:t>b)</w:t>
      </w:r>
      <w:r w:rsidRPr="000F3F5E">
        <w:rPr>
          <w:color w:val="000000" w:themeColor="text1"/>
        </w:rPr>
        <w:t xml:space="preserve"> </w:t>
      </w:r>
      <w:r w:rsidRPr="000F3F5E">
        <w:rPr>
          <w:rFonts w:ascii="Arial" w:hAnsi="Arial" w:cs="Times New Roman"/>
          <w:noProof w:val="0"/>
          <w:color w:val="000000" w:themeColor="text1"/>
          <w:kern w:val="0"/>
          <w:sz w:val="14"/>
          <w:szCs w:val="14"/>
          <w:lang w:val="de-DE"/>
        </w:rPr>
        <w:t>X.</w:t>
      </w:r>
      <w:r w:rsidRPr="000F3F5E">
        <w:rPr>
          <w:rFonts w:ascii="Arial" w:hAnsi="Arial" w:cs="Times New Roman" w:hint="eastAsia"/>
          <w:noProof w:val="0"/>
          <w:color w:val="000000" w:themeColor="text1"/>
          <w:kern w:val="0"/>
          <w:sz w:val="14"/>
          <w:szCs w:val="14"/>
          <w:lang w:val="de-DE"/>
        </w:rPr>
        <w:t xml:space="preserve"> </w:t>
      </w:r>
      <w:r w:rsidRPr="000F3F5E">
        <w:rPr>
          <w:rFonts w:ascii="Arial" w:hAnsi="Arial" w:cs="Times New Roman"/>
          <w:noProof w:val="0"/>
          <w:color w:val="000000" w:themeColor="text1"/>
          <w:kern w:val="0"/>
          <w:sz w:val="14"/>
          <w:szCs w:val="14"/>
          <w:lang w:val="de-DE"/>
        </w:rPr>
        <w:t>Yao, H.</w:t>
      </w:r>
      <w:r w:rsidRPr="000F3F5E">
        <w:rPr>
          <w:rFonts w:ascii="Arial" w:hAnsi="Arial" w:cs="Times New Roman" w:hint="eastAsia"/>
          <w:noProof w:val="0"/>
          <w:color w:val="000000" w:themeColor="text1"/>
          <w:kern w:val="0"/>
          <w:sz w:val="14"/>
          <w:szCs w:val="14"/>
          <w:lang w:val="de-DE"/>
        </w:rPr>
        <w:t xml:space="preserve"> </w:t>
      </w:r>
      <w:r w:rsidRPr="000F3F5E">
        <w:rPr>
          <w:rFonts w:ascii="Arial" w:hAnsi="Arial" w:cs="Times New Roman"/>
          <w:noProof w:val="0"/>
          <w:color w:val="000000" w:themeColor="text1"/>
          <w:kern w:val="0"/>
          <w:sz w:val="14"/>
          <w:szCs w:val="14"/>
          <w:lang w:val="de-DE"/>
        </w:rPr>
        <w:t>Zheng, Y.</w:t>
      </w:r>
      <w:r w:rsidRPr="000F3F5E">
        <w:rPr>
          <w:rFonts w:ascii="Arial" w:hAnsi="Arial" w:cs="Times New Roman" w:hint="eastAsia"/>
          <w:noProof w:val="0"/>
          <w:color w:val="000000" w:themeColor="text1"/>
          <w:kern w:val="0"/>
          <w:sz w:val="14"/>
          <w:szCs w:val="14"/>
          <w:lang w:val="de-DE"/>
        </w:rPr>
        <w:t xml:space="preserve"> </w:t>
      </w:r>
      <w:r w:rsidRPr="000F3F5E">
        <w:rPr>
          <w:rFonts w:ascii="Arial" w:hAnsi="Arial" w:cs="Times New Roman"/>
          <w:noProof w:val="0"/>
          <w:color w:val="000000" w:themeColor="text1"/>
          <w:kern w:val="0"/>
          <w:sz w:val="14"/>
          <w:szCs w:val="14"/>
          <w:lang w:val="de-DE"/>
        </w:rPr>
        <w:t>Zhang, X.</w:t>
      </w:r>
      <w:r w:rsidRPr="000F3F5E">
        <w:rPr>
          <w:rFonts w:ascii="Arial" w:hAnsi="Arial" w:cs="Times New Roman" w:hint="eastAsia"/>
          <w:noProof w:val="0"/>
          <w:color w:val="000000" w:themeColor="text1"/>
          <w:kern w:val="0"/>
          <w:sz w:val="14"/>
          <w:szCs w:val="14"/>
          <w:lang w:val="de-DE"/>
        </w:rPr>
        <w:t xml:space="preserve"> </w:t>
      </w:r>
      <w:r w:rsidRPr="000F3F5E">
        <w:rPr>
          <w:rFonts w:ascii="Arial" w:hAnsi="Arial" w:cs="Times New Roman"/>
          <w:noProof w:val="0"/>
          <w:color w:val="000000" w:themeColor="text1"/>
          <w:kern w:val="0"/>
          <w:sz w:val="14"/>
          <w:szCs w:val="14"/>
          <w:lang w:val="de-DE"/>
        </w:rPr>
        <w:t>Ma, Y</w:t>
      </w:r>
      <w:r w:rsidRPr="000F3F5E">
        <w:rPr>
          <w:rFonts w:ascii="Arial" w:hAnsi="Arial" w:cs="Times New Roman" w:hint="eastAsia"/>
          <w:noProof w:val="0"/>
          <w:color w:val="000000" w:themeColor="text1"/>
          <w:kern w:val="0"/>
          <w:sz w:val="14"/>
          <w:szCs w:val="14"/>
          <w:lang w:val="de-DE"/>
        </w:rPr>
        <w:t xml:space="preserve"> </w:t>
      </w:r>
      <w:r w:rsidRPr="000F3F5E">
        <w:rPr>
          <w:rFonts w:ascii="Arial" w:hAnsi="Arial" w:cs="Times New Roman"/>
          <w:noProof w:val="0"/>
          <w:color w:val="000000" w:themeColor="text1"/>
          <w:kern w:val="0"/>
          <w:sz w:val="14"/>
          <w:szCs w:val="14"/>
          <w:lang w:val="de-DE"/>
        </w:rPr>
        <w:t>.Xiao, Y.</w:t>
      </w:r>
      <w:r w:rsidRPr="000F3F5E">
        <w:rPr>
          <w:rFonts w:ascii="Arial" w:hAnsi="Arial" w:cs="Times New Roman" w:hint="eastAsia"/>
          <w:noProof w:val="0"/>
          <w:color w:val="000000" w:themeColor="text1"/>
          <w:kern w:val="0"/>
          <w:sz w:val="14"/>
          <w:szCs w:val="14"/>
          <w:lang w:val="de-DE"/>
        </w:rPr>
        <w:t xml:space="preserve"> </w:t>
      </w:r>
      <w:r w:rsidRPr="000F3F5E">
        <w:rPr>
          <w:rFonts w:ascii="Arial" w:hAnsi="Arial" w:cs="Times New Roman"/>
          <w:noProof w:val="0"/>
          <w:color w:val="000000" w:themeColor="text1"/>
          <w:kern w:val="0"/>
          <w:sz w:val="14"/>
          <w:szCs w:val="14"/>
          <w:lang w:val="de-DE"/>
        </w:rPr>
        <w:t>Wang</w:t>
      </w:r>
      <w:r w:rsidRPr="000F3F5E">
        <w:rPr>
          <w:rFonts w:ascii="Arial" w:hAnsi="Arial" w:cs="Times New Roman" w:hint="eastAsia"/>
          <w:noProof w:val="0"/>
          <w:color w:val="000000" w:themeColor="text1"/>
          <w:kern w:val="0"/>
          <w:sz w:val="14"/>
          <w:szCs w:val="14"/>
          <w:lang w:val="de-DE"/>
        </w:rPr>
        <w:t>,</w:t>
      </w:r>
      <w:r w:rsidRPr="000F3F5E">
        <w:rPr>
          <w:rFonts w:ascii="Arial" w:hAnsi="Arial" w:cs="Times New Roman"/>
          <w:noProof w:val="0"/>
          <w:color w:val="000000" w:themeColor="text1"/>
          <w:kern w:val="0"/>
          <w:sz w:val="14"/>
          <w:szCs w:val="14"/>
          <w:lang w:val="de-DE"/>
        </w:rPr>
        <w:t xml:space="preserve"> </w:t>
      </w:r>
      <w:r w:rsidRPr="000F3F5E">
        <w:rPr>
          <w:rFonts w:ascii="Arial" w:hAnsi="Arial" w:cs="Times New Roman"/>
          <w:i/>
          <w:noProof w:val="0"/>
          <w:color w:val="000000" w:themeColor="text1"/>
          <w:kern w:val="0"/>
          <w:sz w:val="14"/>
          <w:szCs w:val="14"/>
          <w:lang w:val="de-DE"/>
        </w:rPr>
        <w:t>Anal. Chem.</w:t>
      </w:r>
      <w:r w:rsidRPr="000F3F5E">
        <w:rPr>
          <w:rFonts w:ascii="Arial" w:hAnsi="Arial" w:cs="Times New Roman" w:hint="eastAsia"/>
          <w:i/>
          <w:noProof w:val="0"/>
          <w:color w:val="000000" w:themeColor="text1"/>
          <w:kern w:val="0"/>
          <w:sz w:val="14"/>
          <w:szCs w:val="14"/>
          <w:lang w:val="de-DE"/>
        </w:rPr>
        <w:t xml:space="preserve"> </w:t>
      </w:r>
      <w:r w:rsidRPr="000F3F5E">
        <w:rPr>
          <w:rFonts w:ascii="Arial" w:hAnsi="Arial" w:cs="Times New Roman" w:hint="eastAsia"/>
          <w:b/>
          <w:noProof w:val="0"/>
          <w:color w:val="000000" w:themeColor="text1"/>
          <w:kern w:val="0"/>
          <w:sz w:val="14"/>
          <w:szCs w:val="14"/>
          <w:lang w:val="de-DE"/>
        </w:rPr>
        <w:t>2016</w:t>
      </w:r>
      <w:r w:rsidRPr="000F3F5E">
        <w:rPr>
          <w:rFonts w:ascii="Arial" w:hAnsi="Arial" w:cs="Times New Roman" w:hint="eastAsia"/>
          <w:noProof w:val="0"/>
          <w:color w:val="000000" w:themeColor="text1"/>
          <w:kern w:val="0"/>
          <w:sz w:val="14"/>
          <w:szCs w:val="14"/>
          <w:lang w:val="de-DE"/>
        </w:rPr>
        <w:t>,</w:t>
      </w:r>
      <w:r w:rsidRPr="000F3F5E">
        <w:rPr>
          <w:rFonts w:ascii="Arial" w:hAnsi="Arial" w:cs="Times New Roman"/>
          <w:noProof w:val="0"/>
          <w:color w:val="000000" w:themeColor="text1"/>
          <w:kern w:val="0"/>
          <w:sz w:val="14"/>
          <w:szCs w:val="14"/>
          <w:lang w:val="de-DE"/>
        </w:rPr>
        <w:t xml:space="preserve"> 88, 4955-4964</w:t>
      </w:r>
      <w:r w:rsidRPr="000F3F5E">
        <w:rPr>
          <w:rFonts w:ascii="Arial" w:hAnsi="Arial" w:cs="Times New Roman" w:hint="eastAsia"/>
          <w:noProof w:val="0"/>
          <w:color w:val="000000" w:themeColor="text1"/>
          <w:kern w:val="0"/>
          <w:sz w:val="14"/>
          <w:szCs w:val="14"/>
          <w:lang w:val="de-DE"/>
        </w:rPr>
        <w:t>.</w:t>
      </w:r>
    </w:p>
    <w:p w:rsidR="0007426E" w:rsidRPr="000F3F5E" w:rsidRDefault="00D7637B" w:rsidP="00D13854">
      <w:pPr>
        <w:pStyle w:val="EndNoteBibliography"/>
        <w:spacing w:line="200" w:lineRule="exact"/>
        <w:ind w:left="425" w:hanging="425"/>
        <w:rPr>
          <w:rFonts w:ascii="Arial" w:hAnsi="Arial" w:cs="Times New Roman"/>
          <w:noProof w:val="0"/>
          <w:color w:val="000000" w:themeColor="text1"/>
          <w:kern w:val="0"/>
          <w:sz w:val="14"/>
          <w:szCs w:val="14"/>
          <w:lang w:val="de-DE"/>
        </w:rPr>
      </w:pPr>
      <w:r w:rsidRPr="000F3F5E">
        <w:rPr>
          <w:rFonts w:ascii="Arial" w:hAnsi="Arial" w:cs="Times New Roman" w:hint="eastAsia"/>
          <w:noProof w:val="0"/>
          <w:color w:val="000000" w:themeColor="text1"/>
          <w:kern w:val="0"/>
          <w:sz w:val="14"/>
          <w:szCs w:val="14"/>
          <w:lang w:val="de-DE"/>
        </w:rPr>
        <w:t>[5]</w:t>
      </w:r>
      <w:r w:rsidRPr="000F3F5E">
        <w:rPr>
          <w:color w:val="000000" w:themeColor="text1"/>
        </w:rPr>
        <w:tab/>
      </w:r>
      <w:r w:rsidRPr="000F3F5E">
        <w:rPr>
          <w:rFonts w:ascii="Arial" w:hAnsi="Arial" w:cs="Arial"/>
          <w:color w:val="000000" w:themeColor="text1"/>
          <w:sz w:val="14"/>
          <w:szCs w:val="14"/>
        </w:rPr>
        <w:t>a)</w:t>
      </w:r>
      <w:r w:rsidRPr="000F3F5E">
        <w:rPr>
          <w:rFonts w:ascii="Arial" w:hAnsi="Arial" w:cs="Arial" w:hint="eastAsia"/>
          <w:color w:val="000000" w:themeColor="text1"/>
          <w:sz w:val="14"/>
          <w:szCs w:val="14"/>
        </w:rPr>
        <w:t xml:space="preserve"> </w:t>
      </w:r>
      <w:r w:rsidRPr="000F3F5E">
        <w:rPr>
          <w:rFonts w:ascii="Arial" w:hAnsi="Arial" w:cs="Times New Roman"/>
          <w:noProof w:val="0"/>
          <w:color w:val="000000" w:themeColor="text1"/>
          <w:kern w:val="0"/>
          <w:sz w:val="14"/>
          <w:szCs w:val="14"/>
          <w:lang w:val="de-DE"/>
        </w:rPr>
        <w:t>D-S</w:t>
      </w:r>
      <w:r w:rsidRPr="000F3F5E">
        <w:rPr>
          <w:rFonts w:ascii="Arial" w:hAnsi="Arial" w:cs="Times New Roman" w:hint="eastAsia"/>
          <w:noProof w:val="0"/>
          <w:color w:val="000000" w:themeColor="text1"/>
          <w:kern w:val="0"/>
          <w:sz w:val="14"/>
          <w:szCs w:val="14"/>
          <w:lang w:val="de-DE"/>
        </w:rPr>
        <w:t xml:space="preserve">. </w:t>
      </w:r>
      <w:r w:rsidRPr="000F3F5E">
        <w:rPr>
          <w:rFonts w:ascii="Arial" w:hAnsi="Arial" w:cs="Times New Roman"/>
          <w:noProof w:val="0"/>
          <w:color w:val="000000" w:themeColor="text1"/>
          <w:kern w:val="0"/>
          <w:sz w:val="14"/>
          <w:szCs w:val="14"/>
          <w:lang w:val="de-DE"/>
        </w:rPr>
        <w:t>Guo, T-X</w:t>
      </w:r>
      <w:r w:rsidRPr="000F3F5E">
        <w:rPr>
          <w:rFonts w:ascii="Arial" w:hAnsi="Arial" w:cs="Times New Roman" w:hint="eastAsia"/>
          <w:noProof w:val="0"/>
          <w:color w:val="000000" w:themeColor="text1"/>
          <w:kern w:val="0"/>
          <w:sz w:val="14"/>
          <w:szCs w:val="14"/>
          <w:lang w:val="de-DE"/>
        </w:rPr>
        <w:t xml:space="preserve">. </w:t>
      </w:r>
      <w:r w:rsidRPr="000F3F5E">
        <w:rPr>
          <w:rFonts w:ascii="Arial" w:hAnsi="Arial" w:cs="Times New Roman"/>
          <w:noProof w:val="0"/>
          <w:color w:val="000000" w:themeColor="text1"/>
          <w:kern w:val="0"/>
          <w:sz w:val="14"/>
          <w:szCs w:val="14"/>
          <w:lang w:val="de-DE"/>
        </w:rPr>
        <w:t>Zhang, Y-X</w:t>
      </w:r>
      <w:r w:rsidRPr="000F3F5E">
        <w:rPr>
          <w:rFonts w:ascii="Arial" w:hAnsi="Arial" w:cs="Times New Roman" w:hint="eastAsia"/>
          <w:noProof w:val="0"/>
          <w:color w:val="000000" w:themeColor="text1"/>
          <w:kern w:val="0"/>
          <w:sz w:val="14"/>
          <w:szCs w:val="14"/>
          <w:lang w:val="de-DE"/>
        </w:rPr>
        <w:t xml:space="preserve">. </w:t>
      </w:r>
      <w:r w:rsidRPr="000F3F5E">
        <w:rPr>
          <w:rFonts w:ascii="Arial" w:hAnsi="Arial" w:cs="Times New Roman"/>
          <w:noProof w:val="0"/>
          <w:color w:val="000000" w:themeColor="text1"/>
          <w:kern w:val="0"/>
          <w:sz w:val="14"/>
          <w:szCs w:val="14"/>
          <w:lang w:val="de-DE"/>
        </w:rPr>
        <w:t>Wang, Y.</w:t>
      </w:r>
      <w:r w:rsidRPr="000F3F5E">
        <w:rPr>
          <w:rFonts w:ascii="Arial" w:hAnsi="Arial" w:cs="Times New Roman" w:hint="eastAsia"/>
          <w:noProof w:val="0"/>
          <w:color w:val="000000" w:themeColor="text1"/>
          <w:kern w:val="0"/>
          <w:sz w:val="14"/>
          <w:szCs w:val="14"/>
          <w:lang w:val="de-DE"/>
        </w:rPr>
        <w:t xml:space="preserve"> </w:t>
      </w:r>
      <w:r w:rsidRPr="000F3F5E">
        <w:rPr>
          <w:rFonts w:ascii="Arial" w:hAnsi="Arial" w:cs="Times New Roman"/>
          <w:noProof w:val="0"/>
          <w:color w:val="000000" w:themeColor="text1"/>
          <w:kern w:val="0"/>
          <w:sz w:val="14"/>
          <w:szCs w:val="14"/>
          <w:lang w:val="de-DE"/>
        </w:rPr>
        <w:t>Liu</w:t>
      </w:r>
      <w:r w:rsidRPr="000F3F5E">
        <w:rPr>
          <w:rFonts w:ascii="Arial" w:hAnsi="Arial" w:cs="Times New Roman" w:hint="eastAsia"/>
          <w:noProof w:val="0"/>
          <w:color w:val="000000" w:themeColor="text1"/>
          <w:kern w:val="0"/>
          <w:sz w:val="14"/>
          <w:szCs w:val="14"/>
          <w:lang w:val="de-DE"/>
        </w:rPr>
        <w:t>,</w:t>
      </w:r>
      <w:r w:rsidRPr="000F3F5E">
        <w:rPr>
          <w:rFonts w:ascii="Arial" w:hAnsi="Arial" w:cs="Times New Roman"/>
          <w:noProof w:val="0"/>
          <w:color w:val="000000" w:themeColor="text1"/>
          <w:kern w:val="0"/>
          <w:sz w:val="14"/>
          <w:szCs w:val="14"/>
          <w:lang w:val="de-DE"/>
        </w:rPr>
        <w:t xml:space="preserve"> </w:t>
      </w:r>
      <w:r w:rsidRPr="000F3F5E">
        <w:rPr>
          <w:rFonts w:ascii="Arial" w:hAnsi="Arial" w:cs="Times New Roman"/>
          <w:i/>
          <w:noProof w:val="0"/>
          <w:color w:val="000000" w:themeColor="text1"/>
          <w:kern w:val="0"/>
          <w:sz w:val="14"/>
          <w:szCs w:val="14"/>
          <w:lang w:val="de-DE"/>
        </w:rPr>
        <w:t>Chem</w:t>
      </w:r>
      <w:r w:rsidRPr="000F3F5E">
        <w:rPr>
          <w:rFonts w:ascii="Arial" w:hAnsi="Arial" w:cs="Times New Roman" w:hint="eastAsia"/>
          <w:i/>
          <w:noProof w:val="0"/>
          <w:color w:val="000000" w:themeColor="text1"/>
          <w:kern w:val="0"/>
          <w:sz w:val="14"/>
          <w:szCs w:val="14"/>
          <w:lang w:val="de-DE"/>
        </w:rPr>
        <w:t>.</w:t>
      </w:r>
      <w:r w:rsidRPr="000F3F5E">
        <w:rPr>
          <w:rFonts w:ascii="Arial" w:hAnsi="Arial" w:cs="Times New Roman"/>
          <w:i/>
          <w:noProof w:val="0"/>
          <w:color w:val="000000" w:themeColor="text1"/>
          <w:kern w:val="0"/>
          <w:sz w:val="14"/>
          <w:szCs w:val="14"/>
          <w:lang w:val="de-DE"/>
        </w:rPr>
        <w:t xml:space="preserve"> Commun</w:t>
      </w:r>
      <w:r w:rsidRPr="000F3F5E">
        <w:rPr>
          <w:rFonts w:ascii="Arial" w:hAnsi="Arial" w:cs="Times New Roman" w:hint="eastAsia"/>
          <w:noProof w:val="0"/>
          <w:color w:val="000000" w:themeColor="text1"/>
          <w:kern w:val="0"/>
          <w:sz w:val="14"/>
          <w:szCs w:val="14"/>
          <w:lang w:val="de-DE"/>
        </w:rPr>
        <w:t>.</w:t>
      </w:r>
      <w:r w:rsidRPr="000F3F5E">
        <w:rPr>
          <w:rFonts w:ascii="Arial" w:hAnsi="Arial" w:cs="Times New Roman" w:hint="eastAsia"/>
          <w:b/>
          <w:noProof w:val="0"/>
          <w:color w:val="000000" w:themeColor="text1"/>
          <w:kern w:val="0"/>
          <w:sz w:val="14"/>
          <w:szCs w:val="14"/>
          <w:lang w:val="de-DE"/>
        </w:rPr>
        <w:t xml:space="preserve"> 2013</w:t>
      </w:r>
      <w:r w:rsidRPr="000F3F5E">
        <w:rPr>
          <w:rFonts w:ascii="Arial" w:hAnsi="Arial" w:cs="Times New Roman"/>
          <w:b/>
          <w:noProof w:val="0"/>
          <w:color w:val="000000" w:themeColor="text1"/>
          <w:kern w:val="0"/>
          <w:sz w:val="14"/>
          <w:szCs w:val="14"/>
          <w:lang w:val="de-DE"/>
        </w:rPr>
        <w:t xml:space="preserve"> </w:t>
      </w:r>
      <w:r w:rsidRPr="000F3F5E">
        <w:rPr>
          <w:rFonts w:ascii="Arial" w:hAnsi="Arial" w:cs="Times New Roman"/>
          <w:noProof w:val="0"/>
          <w:color w:val="000000" w:themeColor="text1"/>
          <w:kern w:val="0"/>
          <w:sz w:val="14"/>
          <w:szCs w:val="14"/>
          <w:lang w:val="de-DE"/>
        </w:rPr>
        <w:t>49</w:t>
      </w:r>
      <w:r w:rsidRPr="000F3F5E">
        <w:rPr>
          <w:rFonts w:ascii="Arial" w:hAnsi="Arial" w:cs="Times New Roman" w:hint="eastAsia"/>
          <w:noProof w:val="0"/>
          <w:color w:val="000000" w:themeColor="text1"/>
          <w:kern w:val="0"/>
          <w:sz w:val="14"/>
          <w:szCs w:val="14"/>
          <w:lang w:val="de-DE"/>
        </w:rPr>
        <w:t>,</w:t>
      </w:r>
      <w:r w:rsidRPr="000F3F5E">
        <w:rPr>
          <w:rFonts w:ascii="Arial" w:hAnsi="Arial" w:cs="Times New Roman"/>
          <w:noProof w:val="0"/>
          <w:color w:val="000000" w:themeColor="text1"/>
          <w:kern w:val="0"/>
          <w:sz w:val="14"/>
          <w:szCs w:val="14"/>
          <w:lang w:val="de-DE"/>
        </w:rPr>
        <w:t xml:space="preserve"> 6779</w:t>
      </w:r>
      <w:r w:rsidRPr="000F3F5E">
        <w:rPr>
          <w:rFonts w:ascii="Arial" w:hAnsi="Arial" w:cs="Times New Roman" w:hint="eastAsia"/>
          <w:noProof w:val="0"/>
          <w:color w:val="000000" w:themeColor="text1"/>
          <w:kern w:val="0"/>
          <w:sz w:val="14"/>
          <w:szCs w:val="14"/>
          <w:lang w:val="de-DE"/>
        </w:rPr>
        <w:t>-6781; b)</w:t>
      </w:r>
      <w:r w:rsidRPr="000F3F5E">
        <w:rPr>
          <w:color w:val="000000" w:themeColor="text1"/>
        </w:rPr>
        <w:t xml:space="preserve"> </w:t>
      </w:r>
      <w:hyperlink r:id="rId16" w:history="1">
        <w:r w:rsidR="005F5863" w:rsidRPr="000F3F5E">
          <w:rPr>
            <w:rFonts w:ascii="Arial" w:hAnsi="Arial" w:cs="Times New Roman"/>
            <w:noProof w:val="0"/>
            <w:color w:val="000000" w:themeColor="text1"/>
            <w:kern w:val="0"/>
            <w:sz w:val="14"/>
            <w:szCs w:val="14"/>
            <w:lang w:val="de-DE"/>
          </w:rPr>
          <w:t xml:space="preserve"> V. U</w:t>
        </w:r>
      </w:hyperlink>
      <w:r w:rsidR="005F5863" w:rsidRPr="000F3F5E">
        <w:rPr>
          <w:rFonts w:ascii="Arial" w:hAnsi="Arial" w:cs="Times New Roman" w:hint="eastAsia"/>
          <w:noProof w:val="0"/>
          <w:color w:val="000000" w:themeColor="text1"/>
          <w:kern w:val="0"/>
          <w:sz w:val="14"/>
          <w:szCs w:val="14"/>
          <w:lang w:val="de-DE"/>
        </w:rPr>
        <w:t>.</w:t>
      </w:r>
      <w:r w:rsidR="005F5863" w:rsidRPr="000F3F5E">
        <w:rPr>
          <w:color w:val="000000" w:themeColor="text1"/>
          <w:lang w:val="de-DE"/>
        </w:rPr>
        <w:t xml:space="preserve"> </w:t>
      </w:r>
      <w:r w:rsidR="005F5863" w:rsidRPr="000F3F5E">
        <w:rPr>
          <w:rFonts w:ascii="Arial" w:hAnsi="Arial" w:cs="Times New Roman"/>
          <w:noProof w:val="0"/>
          <w:color w:val="000000" w:themeColor="text1"/>
          <w:kern w:val="0"/>
          <w:sz w:val="14"/>
          <w:szCs w:val="14"/>
          <w:lang w:val="de-DE"/>
        </w:rPr>
        <w:t>Rein</w:t>
      </w:r>
      <w:r w:rsidR="005F5863" w:rsidRPr="000F3F5E">
        <w:rPr>
          <w:rFonts w:ascii="Arial" w:hAnsi="Arial" w:cs="Times New Roman" w:hint="eastAsia"/>
          <w:noProof w:val="0"/>
          <w:color w:val="000000" w:themeColor="text1"/>
          <w:kern w:val="0"/>
          <w:sz w:val="14"/>
          <w:szCs w:val="14"/>
          <w:lang w:val="de-DE"/>
        </w:rPr>
        <w:t xml:space="preserve">, </w:t>
      </w:r>
      <w:r w:rsidR="005F5863" w:rsidRPr="000F3F5E">
        <w:rPr>
          <w:rFonts w:ascii="Arial" w:hAnsi="Arial" w:cs="Times New Roman" w:hint="eastAsia"/>
          <w:i/>
          <w:noProof w:val="0"/>
          <w:color w:val="000000" w:themeColor="text1"/>
          <w:kern w:val="0"/>
          <w:sz w:val="14"/>
          <w:szCs w:val="14"/>
          <w:lang w:val="de-DE"/>
        </w:rPr>
        <w:t>J. Mater. Chem.</w:t>
      </w:r>
      <w:r w:rsidR="005F5863" w:rsidRPr="000F3F5E">
        <w:rPr>
          <w:rFonts w:ascii="Arial" w:hAnsi="Arial" w:cs="Times New Roman"/>
          <w:noProof w:val="0"/>
          <w:color w:val="000000" w:themeColor="text1"/>
          <w:kern w:val="0"/>
          <w:sz w:val="14"/>
          <w:szCs w:val="14"/>
          <w:lang w:val="de-DE"/>
        </w:rPr>
        <w:t xml:space="preserve"> </w:t>
      </w:r>
      <w:r w:rsidR="005F5863" w:rsidRPr="000F3F5E">
        <w:rPr>
          <w:rFonts w:ascii="Arial" w:hAnsi="Arial" w:cs="Times New Roman"/>
          <w:b/>
          <w:noProof w:val="0"/>
          <w:color w:val="000000" w:themeColor="text1"/>
          <w:kern w:val="0"/>
          <w:sz w:val="14"/>
          <w:szCs w:val="14"/>
          <w:lang w:val="de-DE"/>
        </w:rPr>
        <w:t>2006</w:t>
      </w:r>
      <w:r w:rsidR="005F5863" w:rsidRPr="000F3F5E">
        <w:rPr>
          <w:rFonts w:ascii="Arial" w:hAnsi="Arial" w:cs="Times New Roman"/>
          <w:noProof w:val="0"/>
          <w:color w:val="000000" w:themeColor="text1"/>
          <w:kern w:val="0"/>
          <w:sz w:val="14"/>
          <w:szCs w:val="14"/>
          <w:lang w:val="de-DE"/>
        </w:rPr>
        <w:t>,</w:t>
      </w:r>
      <w:r w:rsidR="005F5863" w:rsidRPr="000F3F5E">
        <w:rPr>
          <w:rFonts w:ascii="Arial" w:hAnsi="Arial" w:cs="Times New Roman" w:hint="eastAsia"/>
          <w:noProof w:val="0"/>
          <w:color w:val="000000" w:themeColor="text1"/>
          <w:kern w:val="0"/>
          <w:sz w:val="14"/>
          <w:szCs w:val="14"/>
          <w:lang w:val="de-DE"/>
        </w:rPr>
        <w:t xml:space="preserve"> </w:t>
      </w:r>
      <w:r w:rsidR="005F5863" w:rsidRPr="000F3F5E">
        <w:rPr>
          <w:rFonts w:ascii="Arial" w:hAnsi="Arial" w:cs="Times New Roman"/>
          <w:noProof w:val="0"/>
          <w:color w:val="000000" w:themeColor="text1"/>
          <w:kern w:val="0"/>
          <w:sz w:val="14"/>
          <w:szCs w:val="14"/>
          <w:lang w:val="de-DE"/>
        </w:rPr>
        <w:t>16, 2217-2225</w:t>
      </w:r>
      <w:r w:rsidR="005F5863" w:rsidRPr="000F3F5E">
        <w:rPr>
          <w:rFonts w:ascii="Arial" w:hAnsi="Arial" w:cs="Times New Roman" w:hint="eastAsia"/>
          <w:noProof w:val="0"/>
          <w:color w:val="000000" w:themeColor="text1"/>
          <w:kern w:val="0"/>
          <w:sz w:val="14"/>
          <w:szCs w:val="14"/>
          <w:lang w:val="de-DE"/>
        </w:rPr>
        <w:t>.</w:t>
      </w:r>
    </w:p>
    <w:p w:rsidR="008D2DAE" w:rsidRPr="000F3F5E" w:rsidRDefault="008D2DAE" w:rsidP="00D13854">
      <w:pPr>
        <w:pStyle w:val="EndNoteBibliography"/>
        <w:spacing w:line="200" w:lineRule="exact"/>
        <w:ind w:left="425" w:hanging="425"/>
        <w:rPr>
          <w:rFonts w:ascii="Arial" w:hAnsi="Arial" w:cs="Times New Roman"/>
          <w:noProof w:val="0"/>
          <w:color w:val="000000" w:themeColor="text1"/>
          <w:kern w:val="0"/>
          <w:sz w:val="14"/>
          <w:szCs w:val="14"/>
          <w:lang w:val="de-DE"/>
        </w:rPr>
      </w:pPr>
      <w:r w:rsidRPr="000F3F5E">
        <w:rPr>
          <w:rFonts w:ascii="Arial" w:hAnsi="Arial" w:cs="Times New Roman" w:hint="eastAsia"/>
          <w:noProof w:val="0"/>
          <w:color w:val="000000" w:themeColor="text1"/>
          <w:kern w:val="0"/>
          <w:sz w:val="14"/>
          <w:szCs w:val="14"/>
          <w:lang w:val="de-DE"/>
        </w:rPr>
        <w:t>[6]</w:t>
      </w:r>
      <w:r w:rsidRPr="000F3F5E">
        <w:rPr>
          <w:color w:val="000000" w:themeColor="text1"/>
        </w:rPr>
        <w:tab/>
      </w:r>
      <w:r w:rsidR="001B7101" w:rsidRPr="000F3F5E">
        <w:rPr>
          <w:rFonts w:ascii="Arial" w:hAnsi="Arial" w:cs="Times New Roman"/>
          <w:noProof w:val="0"/>
          <w:color w:val="000000" w:themeColor="text1"/>
          <w:kern w:val="0"/>
          <w:sz w:val="14"/>
          <w:szCs w:val="14"/>
          <w:lang w:val="de-DE"/>
        </w:rPr>
        <w:t>J</w:t>
      </w:r>
      <w:r w:rsidR="001B7101" w:rsidRPr="000F3F5E">
        <w:rPr>
          <w:rFonts w:ascii="Arial" w:hAnsi="Arial" w:cs="Times New Roman" w:hint="eastAsia"/>
          <w:noProof w:val="0"/>
          <w:color w:val="000000" w:themeColor="text1"/>
          <w:kern w:val="0"/>
          <w:sz w:val="14"/>
          <w:szCs w:val="14"/>
          <w:lang w:val="de-DE"/>
        </w:rPr>
        <w:t xml:space="preserve">. </w:t>
      </w:r>
      <w:r w:rsidR="001B7101" w:rsidRPr="000F3F5E">
        <w:rPr>
          <w:rFonts w:ascii="Arial" w:hAnsi="Arial" w:cs="Times New Roman"/>
          <w:noProof w:val="0"/>
          <w:color w:val="000000" w:themeColor="text1"/>
          <w:kern w:val="0"/>
          <w:sz w:val="14"/>
          <w:szCs w:val="14"/>
          <w:lang w:val="de-DE"/>
        </w:rPr>
        <w:t>Nanda</w:t>
      </w:r>
      <w:r w:rsidR="001B7101" w:rsidRPr="000F3F5E">
        <w:rPr>
          <w:rFonts w:ascii="Arial" w:hAnsi="Arial" w:cs="Times New Roman" w:hint="eastAsia"/>
          <w:noProof w:val="0"/>
          <w:color w:val="000000" w:themeColor="text1"/>
          <w:kern w:val="0"/>
          <w:sz w:val="14"/>
          <w:szCs w:val="14"/>
          <w:lang w:val="de-DE"/>
        </w:rPr>
        <w:t>，</w:t>
      </w:r>
      <w:r w:rsidR="001B7101" w:rsidRPr="000F3F5E">
        <w:rPr>
          <w:rFonts w:ascii="Arial" w:hAnsi="Arial" w:cs="Times New Roman"/>
          <w:noProof w:val="0"/>
          <w:color w:val="000000" w:themeColor="text1"/>
          <w:kern w:val="0"/>
          <w:sz w:val="14"/>
          <w:szCs w:val="14"/>
          <w:lang w:val="de-DE"/>
        </w:rPr>
        <w:t xml:space="preserve"> A</w:t>
      </w:r>
      <w:r w:rsidR="001B7101" w:rsidRPr="000F3F5E">
        <w:rPr>
          <w:rFonts w:ascii="Arial" w:hAnsi="Arial" w:cs="Times New Roman" w:hint="eastAsia"/>
          <w:noProof w:val="0"/>
          <w:color w:val="000000" w:themeColor="text1"/>
          <w:kern w:val="0"/>
          <w:sz w:val="14"/>
          <w:szCs w:val="14"/>
          <w:lang w:val="de-DE"/>
        </w:rPr>
        <w:t xml:space="preserve">. </w:t>
      </w:r>
      <w:r w:rsidR="001B7101" w:rsidRPr="000F3F5E">
        <w:rPr>
          <w:rFonts w:ascii="Arial" w:hAnsi="Arial" w:cs="Times New Roman"/>
          <w:noProof w:val="0"/>
          <w:color w:val="000000" w:themeColor="text1"/>
          <w:kern w:val="0"/>
          <w:sz w:val="14"/>
          <w:szCs w:val="14"/>
          <w:lang w:val="de-DE"/>
        </w:rPr>
        <w:t>Biswasa</w:t>
      </w:r>
      <w:r w:rsidR="001B7101" w:rsidRPr="000F3F5E">
        <w:rPr>
          <w:rFonts w:ascii="Arial" w:hAnsi="Arial" w:cs="Times New Roman" w:hint="eastAsia"/>
          <w:noProof w:val="0"/>
          <w:color w:val="000000" w:themeColor="text1"/>
          <w:kern w:val="0"/>
          <w:sz w:val="14"/>
          <w:szCs w:val="14"/>
          <w:lang w:val="de-DE"/>
        </w:rPr>
        <w:t>，</w:t>
      </w:r>
      <w:r w:rsidR="001B7101" w:rsidRPr="000F3F5E">
        <w:rPr>
          <w:rFonts w:ascii="Arial" w:hAnsi="Arial" w:cs="Times New Roman"/>
          <w:noProof w:val="0"/>
          <w:color w:val="000000" w:themeColor="text1"/>
          <w:kern w:val="0"/>
          <w:sz w:val="14"/>
          <w:szCs w:val="14"/>
          <w:lang w:val="de-DE"/>
        </w:rPr>
        <w:t>A</w:t>
      </w:r>
      <w:r w:rsidR="001B7101" w:rsidRPr="000F3F5E">
        <w:rPr>
          <w:rFonts w:ascii="Arial" w:hAnsi="Arial" w:cs="Times New Roman" w:hint="eastAsia"/>
          <w:noProof w:val="0"/>
          <w:color w:val="000000" w:themeColor="text1"/>
          <w:kern w:val="0"/>
          <w:sz w:val="14"/>
          <w:szCs w:val="14"/>
          <w:lang w:val="de-DE"/>
        </w:rPr>
        <w:t>.</w:t>
      </w:r>
      <w:r w:rsidR="001B7101" w:rsidRPr="000F3F5E">
        <w:rPr>
          <w:rFonts w:ascii="Arial" w:hAnsi="Arial" w:cs="Times New Roman"/>
          <w:noProof w:val="0"/>
          <w:color w:val="000000" w:themeColor="text1"/>
          <w:kern w:val="0"/>
          <w:sz w:val="14"/>
          <w:szCs w:val="14"/>
          <w:lang w:val="de-DE"/>
        </w:rPr>
        <w:t xml:space="preserve"> Banerjee</w:t>
      </w:r>
      <w:r w:rsidR="001B7101" w:rsidRPr="000F3F5E">
        <w:rPr>
          <w:rFonts w:ascii="Arial" w:hAnsi="Arial" w:cs="Times New Roman" w:hint="eastAsia"/>
          <w:noProof w:val="0"/>
          <w:color w:val="000000" w:themeColor="text1"/>
          <w:kern w:val="0"/>
          <w:sz w:val="14"/>
          <w:szCs w:val="14"/>
          <w:lang w:val="de-DE"/>
        </w:rPr>
        <w:t>，</w:t>
      </w:r>
      <w:r w:rsidR="001B7101" w:rsidRPr="000F3F5E">
        <w:rPr>
          <w:rFonts w:ascii="Arial" w:hAnsi="Arial" w:cs="Times New Roman"/>
          <w:i/>
          <w:noProof w:val="0"/>
          <w:color w:val="000000" w:themeColor="text1"/>
          <w:kern w:val="0"/>
          <w:sz w:val="14"/>
          <w:szCs w:val="14"/>
          <w:lang w:val="de-DE"/>
        </w:rPr>
        <w:t>Soft Matter</w:t>
      </w:r>
      <w:r w:rsidR="001B7101" w:rsidRPr="000F3F5E">
        <w:rPr>
          <w:rFonts w:ascii="Arial" w:hAnsi="Arial" w:cs="Times New Roman"/>
          <w:noProof w:val="0"/>
          <w:color w:val="000000" w:themeColor="text1"/>
          <w:kern w:val="0"/>
          <w:sz w:val="14"/>
          <w:szCs w:val="14"/>
          <w:lang w:val="de-DE"/>
        </w:rPr>
        <w:t xml:space="preserve">, </w:t>
      </w:r>
      <w:r w:rsidR="001B7101" w:rsidRPr="000F3F5E">
        <w:rPr>
          <w:rFonts w:ascii="Arial" w:hAnsi="Arial" w:cs="Times New Roman"/>
          <w:b/>
          <w:noProof w:val="0"/>
          <w:color w:val="000000" w:themeColor="text1"/>
          <w:kern w:val="0"/>
          <w:sz w:val="14"/>
          <w:szCs w:val="14"/>
          <w:lang w:val="de-DE"/>
        </w:rPr>
        <w:t>2013</w:t>
      </w:r>
      <w:r w:rsidR="001B7101" w:rsidRPr="000F3F5E">
        <w:rPr>
          <w:rFonts w:ascii="Arial" w:hAnsi="Arial" w:cs="Times New Roman"/>
          <w:noProof w:val="0"/>
          <w:color w:val="000000" w:themeColor="text1"/>
          <w:kern w:val="0"/>
          <w:sz w:val="14"/>
          <w:szCs w:val="14"/>
          <w:lang w:val="de-DE"/>
        </w:rPr>
        <w:t>,</w:t>
      </w:r>
      <w:r w:rsidR="001B7101" w:rsidRPr="000F3F5E">
        <w:rPr>
          <w:rFonts w:ascii="Arial" w:hAnsi="Arial" w:cs="Times New Roman" w:hint="eastAsia"/>
          <w:noProof w:val="0"/>
          <w:color w:val="000000" w:themeColor="text1"/>
          <w:kern w:val="0"/>
          <w:sz w:val="14"/>
          <w:szCs w:val="14"/>
          <w:lang w:val="de-DE"/>
        </w:rPr>
        <w:t xml:space="preserve"> </w:t>
      </w:r>
      <w:r w:rsidR="001B7101" w:rsidRPr="000F3F5E">
        <w:rPr>
          <w:rFonts w:ascii="Arial" w:hAnsi="Arial" w:cs="Times New Roman"/>
          <w:noProof w:val="0"/>
          <w:color w:val="000000" w:themeColor="text1"/>
          <w:kern w:val="0"/>
          <w:sz w:val="14"/>
          <w:szCs w:val="14"/>
          <w:lang w:val="de-DE"/>
        </w:rPr>
        <w:t>9, 4198-4208</w:t>
      </w:r>
    </w:p>
    <w:p w:rsidR="00A64513" w:rsidRPr="000F3F5E" w:rsidRDefault="001B7101" w:rsidP="00D13854">
      <w:pPr>
        <w:pStyle w:val="References"/>
        <w:rPr>
          <w:rFonts w:eastAsiaTheme="minorEastAsia"/>
          <w:color w:val="000000" w:themeColor="text1"/>
          <w:lang w:eastAsia="zh-CN"/>
        </w:rPr>
      </w:pPr>
      <w:r w:rsidRPr="000F3F5E">
        <w:rPr>
          <w:color w:val="000000" w:themeColor="text1"/>
          <w:lang w:val="de-DE"/>
        </w:rPr>
        <w:t xml:space="preserve">[7]   a) L. Chen, Y. Chen, H-G.Fu, Y.Liu, </w:t>
      </w:r>
      <w:r w:rsidRPr="000F3F5E">
        <w:rPr>
          <w:i/>
          <w:color w:val="000000" w:themeColor="text1"/>
          <w:lang w:val="de-DE"/>
        </w:rPr>
        <w:t>Adv. Sci</w:t>
      </w:r>
      <w:r w:rsidRPr="000F3F5E">
        <w:rPr>
          <w:color w:val="000000" w:themeColor="text1"/>
          <w:lang w:val="de-DE"/>
        </w:rPr>
        <w:t xml:space="preserve">. </w:t>
      </w:r>
      <w:r w:rsidRPr="000F3F5E">
        <w:rPr>
          <w:b/>
          <w:color w:val="000000" w:themeColor="text1"/>
          <w:lang w:val="de-DE"/>
        </w:rPr>
        <w:t>2020</w:t>
      </w:r>
      <w:r w:rsidRPr="000F3F5E">
        <w:rPr>
          <w:color w:val="000000" w:themeColor="text1"/>
          <w:lang w:val="de-DE"/>
        </w:rPr>
        <w:t xml:space="preserve">, 7, 2000803; b) S.Yagai, A. Kitamura, </w:t>
      </w:r>
      <w:r w:rsidRPr="000F3F5E">
        <w:rPr>
          <w:i/>
          <w:color w:val="000000" w:themeColor="text1"/>
          <w:lang w:val="de-DE"/>
        </w:rPr>
        <w:t>Chem. Soc. Rev</w:t>
      </w:r>
      <w:r w:rsidRPr="000F3F5E">
        <w:rPr>
          <w:color w:val="000000" w:themeColor="text1"/>
          <w:lang w:val="de-DE"/>
        </w:rPr>
        <w:t>.</w:t>
      </w:r>
      <w:r w:rsidRPr="000F3F5E">
        <w:rPr>
          <w:b/>
          <w:color w:val="000000" w:themeColor="text1"/>
          <w:lang w:val="de-DE"/>
        </w:rPr>
        <w:t xml:space="preserve"> 2008</w:t>
      </w:r>
      <w:r w:rsidRPr="000F3F5E">
        <w:rPr>
          <w:color w:val="000000" w:themeColor="text1"/>
          <w:lang w:val="de-DE"/>
        </w:rPr>
        <w:t>, 37, 1520-1529.</w:t>
      </w:r>
      <w:r w:rsidR="00A64513" w:rsidRPr="000F3F5E">
        <w:rPr>
          <w:rFonts w:eastAsiaTheme="minorEastAsia" w:hint="eastAsia"/>
          <w:color w:val="000000" w:themeColor="text1"/>
          <w:lang w:eastAsia="zh-CN"/>
        </w:rPr>
        <w:t xml:space="preserve"> </w:t>
      </w:r>
    </w:p>
    <w:p w:rsidR="001B7101" w:rsidRPr="000F3F5E" w:rsidRDefault="00A64513" w:rsidP="00D13854">
      <w:pPr>
        <w:pStyle w:val="EndNoteBibliography"/>
        <w:spacing w:line="200" w:lineRule="exact"/>
        <w:ind w:left="425" w:hanging="425"/>
        <w:rPr>
          <w:rFonts w:ascii="Arial" w:hAnsi="Arial" w:cs="Arial"/>
          <w:color w:val="000000" w:themeColor="text1"/>
          <w:sz w:val="14"/>
          <w:szCs w:val="14"/>
        </w:rPr>
      </w:pPr>
      <w:r w:rsidRPr="000F3F5E">
        <w:rPr>
          <w:rFonts w:ascii="Arial" w:hAnsi="Arial" w:cs="Arial" w:hint="eastAsia"/>
          <w:color w:val="000000" w:themeColor="text1"/>
          <w:sz w:val="14"/>
          <w:szCs w:val="14"/>
        </w:rPr>
        <w:t>[8]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 xml:space="preserve"> 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ab/>
        <w:t>Y-H.</w:t>
      </w:r>
      <w:r w:rsidRPr="000F3F5E">
        <w:rPr>
          <w:rFonts w:ascii="Arial" w:hAnsi="Arial" w:cs="Arial" w:hint="eastAsia"/>
          <w:color w:val="000000" w:themeColor="text1"/>
          <w:sz w:val="14"/>
          <w:szCs w:val="14"/>
        </w:rPr>
        <w:t xml:space="preserve"> 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>Wei,</w:t>
      </w:r>
      <w:r w:rsidRPr="000F3F5E">
        <w:rPr>
          <w:rFonts w:ascii="Arial" w:hAnsi="Arial" w:cs="Arial" w:hint="eastAsia"/>
          <w:color w:val="000000" w:themeColor="text1"/>
          <w:sz w:val="14"/>
          <w:szCs w:val="14"/>
        </w:rPr>
        <w:t xml:space="preserve"> 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>S-B.</w:t>
      </w:r>
      <w:r w:rsidRPr="000F3F5E">
        <w:rPr>
          <w:rFonts w:ascii="Arial" w:hAnsi="Arial" w:cs="Arial" w:hint="eastAsia"/>
          <w:color w:val="000000" w:themeColor="text1"/>
          <w:sz w:val="14"/>
          <w:szCs w:val="14"/>
        </w:rPr>
        <w:t xml:space="preserve"> 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>Han, J.</w:t>
      </w:r>
      <w:r w:rsidRPr="000F3F5E">
        <w:rPr>
          <w:rFonts w:ascii="Arial" w:hAnsi="Arial" w:cs="Arial" w:hint="eastAsia"/>
          <w:color w:val="000000" w:themeColor="text1"/>
          <w:sz w:val="14"/>
          <w:szCs w:val="14"/>
        </w:rPr>
        <w:t xml:space="preserve"> 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>Kim, S.</w:t>
      </w:r>
      <w:r w:rsidRPr="000F3F5E">
        <w:rPr>
          <w:rFonts w:ascii="Arial" w:hAnsi="Arial" w:cs="Arial" w:hint="eastAsia"/>
          <w:color w:val="000000" w:themeColor="text1"/>
          <w:sz w:val="14"/>
          <w:szCs w:val="14"/>
        </w:rPr>
        <w:t xml:space="preserve"> 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>Soh, B. A.</w:t>
      </w:r>
      <w:r w:rsidRPr="000F3F5E">
        <w:rPr>
          <w:rFonts w:ascii="Arial" w:hAnsi="Arial" w:cs="Arial" w:hint="eastAsia"/>
          <w:color w:val="000000" w:themeColor="text1"/>
          <w:sz w:val="14"/>
          <w:szCs w:val="14"/>
        </w:rPr>
        <w:t xml:space="preserve"> 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 xml:space="preserve">Grzybowski, </w:t>
      </w:r>
      <w:r w:rsidRPr="000F3F5E">
        <w:rPr>
          <w:rFonts w:ascii="Arial" w:hAnsi="Arial" w:cs="Arial"/>
          <w:i/>
          <w:color w:val="000000" w:themeColor="text1"/>
          <w:sz w:val="14"/>
          <w:szCs w:val="14"/>
        </w:rPr>
        <w:t>J. Am. Chem. Soc.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 xml:space="preserve"> </w:t>
      </w:r>
      <w:r w:rsidRPr="000F3F5E">
        <w:rPr>
          <w:rFonts w:ascii="Arial" w:hAnsi="Arial" w:cs="Arial" w:hint="eastAsia"/>
          <w:b/>
          <w:color w:val="000000" w:themeColor="text1"/>
          <w:sz w:val="14"/>
          <w:szCs w:val="14"/>
        </w:rPr>
        <w:t>2010</w:t>
      </w:r>
      <w:r w:rsidRPr="000F3F5E">
        <w:rPr>
          <w:rFonts w:ascii="Arial" w:hAnsi="Arial" w:cs="Arial" w:hint="eastAsia"/>
          <w:color w:val="000000" w:themeColor="text1"/>
          <w:sz w:val="14"/>
          <w:szCs w:val="14"/>
        </w:rPr>
        <w:t xml:space="preserve">, 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>32, 11018-11020.</w:t>
      </w:r>
    </w:p>
    <w:p w:rsidR="00507014" w:rsidRPr="000F3F5E" w:rsidRDefault="001B7802" w:rsidP="00D13854">
      <w:pPr>
        <w:pStyle w:val="EndNoteBibliography"/>
        <w:spacing w:line="200" w:lineRule="exact"/>
        <w:ind w:left="425" w:hanging="425"/>
        <w:rPr>
          <w:rFonts w:ascii="Arial" w:hAnsi="Arial" w:cs="Arial"/>
          <w:color w:val="000000" w:themeColor="text1"/>
          <w:sz w:val="14"/>
          <w:szCs w:val="14"/>
        </w:rPr>
      </w:pPr>
      <w:r w:rsidRPr="000F3F5E">
        <w:rPr>
          <w:rFonts w:ascii="Arial" w:hAnsi="Arial" w:cs="Arial"/>
          <w:color w:val="000000" w:themeColor="text1"/>
          <w:sz w:val="14"/>
          <w:szCs w:val="14"/>
        </w:rPr>
        <w:t>[</w:t>
      </w:r>
      <w:r w:rsidRPr="000F3F5E">
        <w:rPr>
          <w:rFonts w:ascii="Arial" w:hAnsi="Arial" w:cs="Arial" w:hint="eastAsia"/>
          <w:color w:val="000000" w:themeColor="text1"/>
          <w:sz w:val="14"/>
          <w:szCs w:val="14"/>
        </w:rPr>
        <w:t>9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 xml:space="preserve">] </w:t>
      </w:r>
      <w:r w:rsidRPr="000F3F5E">
        <w:rPr>
          <w:rFonts w:ascii="Arial" w:hAnsi="Arial" w:cs="Arial" w:hint="eastAsia"/>
          <w:color w:val="000000" w:themeColor="text1"/>
          <w:sz w:val="14"/>
          <w:szCs w:val="14"/>
        </w:rPr>
        <w:t xml:space="preserve">  </w:t>
      </w:r>
      <w:r w:rsidR="00774E56" w:rsidRPr="000F3F5E">
        <w:rPr>
          <w:rFonts w:ascii="Arial" w:hAnsi="Arial" w:cs="Arial" w:hint="eastAsia"/>
          <w:color w:val="000000" w:themeColor="text1"/>
          <w:sz w:val="14"/>
          <w:szCs w:val="14"/>
        </w:rPr>
        <w:t xml:space="preserve">   </w:t>
      </w:r>
      <w:r w:rsidRPr="000F3F5E">
        <w:rPr>
          <w:rFonts w:ascii="Arial" w:hAnsi="Arial" w:cs="Arial" w:hint="eastAsia"/>
          <w:color w:val="000000" w:themeColor="text1"/>
          <w:sz w:val="14"/>
          <w:szCs w:val="14"/>
        </w:rPr>
        <w:t xml:space="preserve">a) 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>J</w:t>
      </w:r>
      <w:r w:rsidRPr="000F3F5E">
        <w:rPr>
          <w:rFonts w:ascii="Arial" w:hAnsi="Arial" w:cs="Arial" w:hint="eastAsia"/>
          <w:color w:val="000000" w:themeColor="text1"/>
          <w:sz w:val="14"/>
          <w:szCs w:val="14"/>
        </w:rPr>
        <w:t xml:space="preserve"> 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>.Guo, H-Y.</w:t>
      </w:r>
      <w:r w:rsidRPr="000F3F5E">
        <w:rPr>
          <w:rFonts w:ascii="Arial" w:hAnsi="Arial" w:cs="Arial" w:hint="eastAsia"/>
          <w:color w:val="000000" w:themeColor="text1"/>
          <w:sz w:val="14"/>
          <w:szCs w:val="14"/>
        </w:rPr>
        <w:t xml:space="preserve"> 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>Zhang, Y.</w:t>
      </w:r>
      <w:r w:rsidRPr="000F3F5E">
        <w:rPr>
          <w:rFonts w:ascii="Arial" w:hAnsi="Arial" w:cs="Arial" w:hint="eastAsia"/>
          <w:color w:val="000000" w:themeColor="text1"/>
          <w:sz w:val="14"/>
          <w:szCs w:val="14"/>
        </w:rPr>
        <w:t xml:space="preserve"> 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>Zhou, Y.</w:t>
      </w:r>
      <w:r w:rsidRPr="000F3F5E">
        <w:rPr>
          <w:rFonts w:ascii="Arial" w:hAnsi="Arial" w:cs="Arial" w:hint="eastAsia"/>
          <w:color w:val="000000" w:themeColor="text1"/>
          <w:sz w:val="14"/>
          <w:szCs w:val="14"/>
        </w:rPr>
        <w:t xml:space="preserve"> 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 xml:space="preserve">Liu, Chem. Commun. 2017, 53, 6089-6092 </w:t>
      </w:r>
      <w:r w:rsidRPr="000F3F5E">
        <w:rPr>
          <w:rFonts w:ascii="Arial" w:hAnsi="Arial" w:cs="Arial" w:hint="eastAsia"/>
          <w:color w:val="000000" w:themeColor="text1"/>
          <w:sz w:val="14"/>
          <w:szCs w:val="14"/>
        </w:rPr>
        <w:t>b)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 xml:space="preserve"> G.</w:t>
      </w:r>
      <w:r w:rsidRPr="000F3F5E">
        <w:rPr>
          <w:rFonts w:ascii="Arial" w:hAnsi="Arial" w:cs="Arial" w:hint="eastAsia"/>
          <w:color w:val="000000" w:themeColor="text1"/>
          <w:sz w:val="14"/>
          <w:szCs w:val="14"/>
        </w:rPr>
        <w:t xml:space="preserve"> 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>Liu, Y-M.</w:t>
      </w:r>
      <w:r w:rsidRPr="000F3F5E">
        <w:rPr>
          <w:rFonts w:ascii="Arial" w:hAnsi="Arial" w:cs="Arial" w:hint="eastAsia"/>
          <w:color w:val="000000" w:themeColor="text1"/>
          <w:sz w:val="14"/>
          <w:szCs w:val="14"/>
        </w:rPr>
        <w:t xml:space="preserve"> 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>Zhang, L.</w:t>
      </w:r>
      <w:r w:rsidRPr="000F3F5E">
        <w:rPr>
          <w:rFonts w:ascii="Arial" w:hAnsi="Arial" w:cs="Arial" w:hint="eastAsia"/>
          <w:color w:val="000000" w:themeColor="text1"/>
          <w:sz w:val="14"/>
          <w:szCs w:val="14"/>
        </w:rPr>
        <w:t xml:space="preserve"> 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>Zhang, C.</w:t>
      </w:r>
      <w:r w:rsidRPr="000F3F5E">
        <w:rPr>
          <w:rFonts w:ascii="Arial" w:hAnsi="Arial" w:cs="Arial" w:hint="eastAsia"/>
          <w:color w:val="000000" w:themeColor="text1"/>
          <w:sz w:val="14"/>
          <w:szCs w:val="14"/>
        </w:rPr>
        <w:t xml:space="preserve"> 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>Wang, Y.</w:t>
      </w:r>
      <w:r w:rsidRPr="000F3F5E">
        <w:rPr>
          <w:rFonts w:ascii="Arial" w:hAnsi="Arial" w:cs="Arial" w:hint="eastAsia"/>
          <w:color w:val="000000" w:themeColor="text1"/>
          <w:sz w:val="14"/>
          <w:szCs w:val="14"/>
        </w:rPr>
        <w:t xml:space="preserve"> 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 xml:space="preserve">Liu, </w:t>
      </w:r>
      <w:r w:rsidRPr="000F3F5E">
        <w:rPr>
          <w:rFonts w:ascii="Arial" w:hAnsi="Arial" w:cs="Arial"/>
          <w:i/>
          <w:color w:val="000000" w:themeColor="text1"/>
          <w:sz w:val="14"/>
          <w:szCs w:val="14"/>
        </w:rPr>
        <w:t>ACS. Appl. Mater. &amp; Inter.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 xml:space="preserve"> </w:t>
      </w:r>
      <w:r w:rsidRPr="000F3F5E">
        <w:rPr>
          <w:rFonts w:ascii="Arial" w:hAnsi="Arial" w:cs="Arial"/>
          <w:b/>
          <w:color w:val="000000" w:themeColor="text1"/>
          <w:sz w:val="14"/>
          <w:szCs w:val="14"/>
        </w:rPr>
        <w:t>2017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>, 10, 12135-12140.</w:t>
      </w:r>
      <w:r w:rsidR="00507014" w:rsidRPr="000F3F5E">
        <w:rPr>
          <w:rFonts w:ascii="Arial" w:hAnsi="Arial" w:cs="Arial" w:hint="eastAsia"/>
          <w:color w:val="000000" w:themeColor="text1"/>
          <w:sz w:val="14"/>
          <w:szCs w:val="14"/>
        </w:rPr>
        <w:t xml:space="preserve"> </w:t>
      </w:r>
      <w:r w:rsidRPr="000F3F5E">
        <w:rPr>
          <w:rFonts w:ascii="Arial" w:hAnsi="Arial" w:cs="Arial" w:hint="eastAsia"/>
          <w:color w:val="000000" w:themeColor="text1"/>
          <w:sz w:val="14"/>
          <w:szCs w:val="14"/>
        </w:rPr>
        <w:t>c)</w:t>
      </w:r>
      <w:r w:rsidR="00507014" w:rsidRPr="000F3F5E">
        <w:rPr>
          <w:rFonts w:ascii="Arial" w:hAnsi="Arial" w:cs="Arial" w:hint="eastAsia"/>
          <w:color w:val="000000" w:themeColor="text1"/>
          <w:sz w:val="14"/>
          <w:szCs w:val="14"/>
        </w:rPr>
        <w:t xml:space="preserve"> </w:t>
      </w:r>
      <w:r w:rsidR="00507014" w:rsidRPr="000F3F5E">
        <w:rPr>
          <w:rFonts w:ascii="Arial" w:hAnsi="Arial" w:cs="Arial"/>
          <w:color w:val="000000" w:themeColor="text1"/>
          <w:sz w:val="14"/>
          <w:szCs w:val="14"/>
        </w:rPr>
        <w:t>R.</w:t>
      </w:r>
      <w:r w:rsidR="00507014" w:rsidRPr="000F3F5E">
        <w:rPr>
          <w:rFonts w:ascii="Arial" w:hAnsi="Arial" w:cs="Arial" w:hint="eastAsia"/>
          <w:color w:val="000000" w:themeColor="text1"/>
          <w:sz w:val="14"/>
          <w:szCs w:val="14"/>
        </w:rPr>
        <w:t xml:space="preserve"> 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 xml:space="preserve">Klajn, </w:t>
      </w:r>
      <w:r w:rsidRPr="000F3F5E">
        <w:rPr>
          <w:rFonts w:ascii="Arial" w:hAnsi="Arial" w:cs="Arial"/>
          <w:i/>
          <w:color w:val="000000" w:themeColor="text1"/>
          <w:sz w:val="14"/>
          <w:szCs w:val="14"/>
        </w:rPr>
        <w:t>Chem. Soc. Rev.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 xml:space="preserve">, </w:t>
      </w:r>
      <w:r w:rsidRPr="000F3F5E">
        <w:rPr>
          <w:rFonts w:ascii="Arial" w:hAnsi="Arial" w:cs="Arial"/>
          <w:b/>
          <w:color w:val="000000" w:themeColor="text1"/>
          <w:sz w:val="14"/>
          <w:szCs w:val="14"/>
        </w:rPr>
        <w:t>2014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>, 43, 148-184.</w:t>
      </w:r>
    </w:p>
    <w:p w:rsidR="00D725A7" w:rsidRPr="000F3F5E" w:rsidRDefault="00D725A7" w:rsidP="00D13854">
      <w:pPr>
        <w:pStyle w:val="EndNoteBibliography"/>
        <w:spacing w:line="200" w:lineRule="exact"/>
        <w:ind w:left="425" w:hanging="425"/>
        <w:rPr>
          <w:rFonts w:ascii="Arial" w:hAnsi="Arial" w:cs="Arial"/>
          <w:color w:val="000000" w:themeColor="text1"/>
          <w:sz w:val="14"/>
          <w:szCs w:val="14"/>
        </w:rPr>
      </w:pPr>
      <w:r w:rsidRPr="000F3F5E">
        <w:rPr>
          <w:rFonts w:ascii="Arial" w:hAnsi="Arial" w:cs="Arial" w:hint="eastAsia"/>
          <w:color w:val="000000" w:themeColor="text1"/>
          <w:sz w:val="14"/>
          <w:szCs w:val="14"/>
        </w:rPr>
        <w:t>[10]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 xml:space="preserve"> </w:t>
      </w:r>
      <w:r w:rsidR="00AA7046" w:rsidRPr="000F3F5E">
        <w:rPr>
          <w:rFonts w:ascii="Arial" w:hAnsi="Arial" w:cs="Arial" w:hint="eastAsia"/>
          <w:color w:val="000000" w:themeColor="text1"/>
          <w:sz w:val="14"/>
          <w:szCs w:val="14"/>
        </w:rPr>
        <w:t xml:space="preserve">  </w:t>
      </w:r>
      <w:r w:rsidR="00647BCB" w:rsidRPr="000F3F5E">
        <w:rPr>
          <w:rFonts w:ascii="Arial" w:hAnsi="Arial" w:cs="Arial" w:hint="eastAsia"/>
          <w:color w:val="000000" w:themeColor="text1"/>
          <w:sz w:val="14"/>
          <w:szCs w:val="14"/>
        </w:rPr>
        <w:t>a)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 xml:space="preserve">Y. Takashima, S. Hatanaka, M. Otsubo, M. Nakahata, T. Kakuta, A. Hashidzume, </w:t>
      </w:r>
      <w:r w:rsidRPr="000F3F5E">
        <w:rPr>
          <w:rFonts w:ascii="Arial" w:hAnsi="Arial" w:cs="Arial"/>
          <w:i/>
          <w:color w:val="000000" w:themeColor="text1"/>
          <w:sz w:val="14"/>
          <w:szCs w:val="14"/>
        </w:rPr>
        <w:t>Nat. Commun.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 xml:space="preserve"> </w:t>
      </w:r>
      <w:r w:rsidRPr="000F3F5E">
        <w:rPr>
          <w:rFonts w:ascii="Arial" w:hAnsi="Arial" w:cs="Arial"/>
          <w:b/>
          <w:color w:val="000000" w:themeColor="text1"/>
          <w:sz w:val="14"/>
          <w:szCs w:val="14"/>
        </w:rPr>
        <w:t>2012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>, 3, 1270</w:t>
      </w:r>
      <w:r w:rsidRPr="000F3F5E">
        <w:rPr>
          <w:rFonts w:ascii="Arial" w:hAnsi="Arial" w:cs="Arial" w:hint="eastAsia"/>
          <w:color w:val="000000" w:themeColor="text1"/>
          <w:sz w:val="14"/>
          <w:szCs w:val="14"/>
        </w:rPr>
        <w:t>.</w:t>
      </w:r>
      <w:r w:rsidR="00647BCB" w:rsidRPr="000F3F5E">
        <w:rPr>
          <w:rFonts w:ascii="Arial" w:hAnsi="Arial" w:cs="Arial" w:hint="eastAsia"/>
          <w:color w:val="000000" w:themeColor="text1"/>
          <w:sz w:val="14"/>
          <w:szCs w:val="14"/>
        </w:rPr>
        <w:t xml:space="preserve"> b)</w:t>
      </w:r>
      <w:r w:rsidR="00647BCB" w:rsidRPr="000F3F5E">
        <w:rPr>
          <w:rFonts w:ascii="Arial" w:hAnsi="Arial" w:cs="Arial"/>
          <w:color w:val="000000" w:themeColor="text1"/>
          <w:sz w:val="14"/>
          <w:szCs w:val="14"/>
        </w:rPr>
        <w:t xml:space="preserve"> W.</w:t>
      </w:r>
      <w:r w:rsidR="00647BCB" w:rsidRPr="000F3F5E">
        <w:rPr>
          <w:rFonts w:ascii="Arial" w:hAnsi="Arial" w:cs="Arial" w:hint="eastAsia"/>
          <w:color w:val="000000" w:themeColor="text1"/>
          <w:sz w:val="14"/>
          <w:szCs w:val="14"/>
        </w:rPr>
        <w:t xml:space="preserve"> </w:t>
      </w:r>
      <w:r w:rsidR="00647BCB" w:rsidRPr="000F3F5E">
        <w:rPr>
          <w:rFonts w:ascii="Arial" w:hAnsi="Arial" w:cs="Arial"/>
          <w:color w:val="000000" w:themeColor="text1"/>
          <w:sz w:val="14"/>
          <w:szCs w:val="14"/>
        </w:rPr>
        <w:t>Zhang, Y.</w:t>
      </w:r>
      <w:r w:rsidR="00647BCB" w:rsidRPr="000F3F5E">
        <w:rPr>
          <w:rFonts w:ascii="Arial" w:hAnsi="Arial" w:cs="Arial" w:hint="eastAsia"/>
          <w:color w:val="000000" w:themeColor="text1"/>
          <w:sz w:val="14"/>
          <w:szCs w:val="14"/>
        </w:rPr>
        <w:t xml:space="preserve"> </w:t>
      </w:r>
      <w:r w:rsidR="00647BCB" w:rsidRPr="000F3F5E">
        <w:rPr>
          <w:rFonts w:ascii="Arial" w:hAnsi="Arial" w:cs="Arial"/>
          <w:color w:val="000000" w:themeColor="text1"/>
          <w:sz w:val="14"/>
          <w:szCs w:val="14"/>
        </w:rPr>
        <w:t>Chen, J.</w:t>
      </w:r>
      <w:r w:rsidR="00647BCB" w:rsidRPr="000F3F5E">
        <w:rPr>
          <w:rFonts w:ascii="Arial" w:hAnsi="Arial" w:cs="Arial" w:hint="eastAsia"/>
          <w:color w:val="000000" w:themeColor="text1"/>
          <w:sz w:val="14"/>
          <w:szCs w:val="14"/>
        </w:rPr>
        <w:t xml:space="preserve"> </w:t>
      </w:r>
      <w:r w:rsidR="00647BCB" w:rsidRPr="000F3F5E">
        <w:rPr>
          <w:rFonts w:ascii="Arial" w:hAnsi="Arial" w:cs="Arial"/>
          <w:color w:val="000000" w:themeColor="text1"/>
          <w:sz w:val="14"/>
          <w:szCs w:val="14"/>
        </w:rPr>
        <w:t>Yu, X-J.</w:t>
      </w:r>
      <w:r w:rsidR="00647BCB" w:rsidRPr="000F3F5E">
        <w:rPr>
          <w:rFonts w:ascii="Arial" w:hAnsi="Arial" w:cs="Arial" w:hint="eastAsia"/>
          <w:color w:val="000000" w:themeColor="text1"/>
          <w:sz w:val="14"/>
          <w:szCs w:val="14"/>
        </w:rPr>
        <w:t xml:space="preserve"> </w:t>
      </w:r>
      <w:r w:rsidR="00647BCB" w:rsidRPr="000F3F5E">
        <w:rPr>
          <w:rFonts w:ascii="Arial" w:hAnsi="Arial" w:cs="Arial"/>
          <w:color w:val="000000" w:themeColor="text1"/>
          <w:sz w:val="14"/>
          <w:szCs w:val="14"/>
        </w:rPr>
        <w:t>Zhang, Y.</w:t>
      </w:r>
      <w:r w:rsidR="00647BCB" w:rsidRPr="000F3F5E">
        <w:rPr>
          <w:rFonts w:ascii="Arial" w:hAnsi="Arial" w:cs="Arial" w:hint="eastAsia"/>
          <w:color w:val="000000" w:themeColor="text1"/>
          <w:sz w:val="14"/>
          <w:szCs w:val="14"/>
        </w:rPr>
        <w:t xml:space="preserve"> </w:t>
      </w:r>
      <w:r w:rsidR="00647BCB" w:rsidRPr="000F3F5E">
        <w:rPr>
          <w:rFonts w:ascii="Arial" w:hAnsi="Arial" w:cs="Arial"/>
          <w:color w:val="000000" w:themeColor="text1"/>
          <w:sz w:val="14"/>
          <w:szCs w:val="14"/>
        </w:rPr>
        <w:t xml:space="preserve">Liu, </w:t>
      </w:r>
      <w:r w:rsidR="00647BCB" w:rsidRPr="000F3F5E">
        <w:rPr>
          <w:rFonts w:ascii="Arial" w:hAnsi="Arial" w:cs="Arial"/>
          <w:i/>
          <w:color w:val="000000" w:themeColor="text1"/>
          <w:sz w:val="14"/>
          <w:szCs w:val="14"/>
        </w:rPr>
        <w:t>Chem. Commun.</w:t>
      </w:r>
      <w:r w:rsidR="00647BCB" w:rsidRPr="000F3F5E">
        <w:rPr>
          <w:rFonts w:ascii="Arial" w:hAnsi="Arial" w:cs="Arial"/>
          <w:color w:val="000000" w:themeColor="text1"/>
          <w:sz w:val="14"/>
          <w:szCs w:val="14"/>
        </w:rPr>
        <w:t xml:space="preserve"> </w:t>
      </w:r>
      <w:r w:rsidR="00647BCB" w:rsidRPr="000F3F5E">
        <w:rPr>
          <w:rFonts w:ascii="Arial" w:hAnsi="Arial" w:cs="Arial" w:hint="eastAsia"/>
          <w:b/>
          <w:color w:val="000000" w:themeColor="text1"/>
          <w:sz w:val="14"/>
          <w:szCs w:val="14"/>
        </w:rPr>
        <w:t>2016</w:t>
      </w:r>
      <w:r w:rsidR="00647BCB" w:rsidRPr="000F3F5E">
        <w:rPr>
          <w:rFonts w:ascii="Arial" w:hAnsi="Arial" w:cs="Arial" w:hint="eastAsia"/>
          <w:color w:val="000000" w:themeColor="text1"/>
          <w:sz w:val="14"/>
          <w:szCs w:val="14"/>
        </w:rPr>
        <w:t xml:space="preserve">, </w:t>
      </w:r>
      <w:r w:rsidR="00647BCB" w:rsidRPr="000F3F5E">
        <w:rPr>
          <w:rFonts w:ascii="Arial" w:hAnsi="Arial" w:cs="Arial"/>
          <w:color w:val="000000" w:themeColor="text1"/>
          <w:sz w:val="14"/>
          <w:szCs w:val="14"/>
        </w:rPr>
        <w:t>52, 14274-14277.</w:t>
      </w:r>
    </w:p>
    <w:p w:rsidR="00D725A7" w:rsidRPr="000F3F5E" w:rsidRDefault="00D725A7" w:rsidP="00D13854">
      <w:pPr>
        <w:pStyle w:val="EndNoteBibliography"/>
        <w:spacing w:line="200" w:lineRule="exact"/>
        <w:ind w:left="425" w:hanging="425"/>
        <w:rPr>
          <w:rFonts w:ascii="Arial" w:hAnsi="Arial" w:cs="Arial"/>
          <w:color w:val="000000" w:themeColor="text1"/>
          <w:sz w:val="14"/>
          <w:szCs w:val="14"/>
        </w:rPr>
      </w:pPr>
      <w:r w:rsidRPr="000F3F5E">
        <w:rPr>
          <w:rFonts w:ascii="Arial" w:hAnsi="Arial" w:cs="Arial" w:hint="eastAsia"/>
          <w:color w:val="000000" w:themeColor="text1"/>
          <w:sz w:val="14"/>
          <w:szCs w:val="14"/>
        </w:rPr>
        <w:t xml:space="preserve">[11] </w:t>
      </w:r>
      <w:r w:rsidR="00AA7046" w:rsidRPr="000F3F5E">
        <w:rPr>
          <w:rFonts w:ascii="Arial" w:hAnsi="Arial" w:cs="Arial" w:hint="eastAsia"/>
          <w:color w:val="000000" w:themeColor="text1"/>
          <w:sz w:val="14"/>
          <w:szCs w:val="14"/>
        </w:rPr>
        <w:t xml:space="preserve">   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>Y-M.</w:t>
      </w:r>
      <w:r w:rsidRPr="000F3F5E">
        <w:rPr>
          <w:rFonts w:ascii="Arial" w:hAnsi="Arial" w:cs="Arial" w:hint="eastAsia"/>
          <w:color w:val="000000" w:themeColor="text1"/>
          <w:sz w:val="14"/>
          <w:szCs w:val="14"/>
        </w:rPr>
        <w:t xml:space="preserve"> 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>Zhang, N-Y.</w:t>
      </w:r>
      <w:r w:rsidRPr="000F3F5E">
        <w:rPr>
          <w:rFonts w:ascii="Arial" w:hAnsi="Arial" w:cs="Arial" w:hint="eastAsia"/>
          <w:color w:val="000000" w:themeColor="text1"/>
          <w:sz w:val="14"/>
          <w:szCs w:val="14"/>
        </w:rPr>
        <w:t xml:space="preserve"> 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>Zhang, K.</w:t>
      </w:r>
      <w:r w:rsidRPr="000F3F5E">
        <w:rPr>
          <w:rFonts w:ascii="Arial" w:hAnsi="Arial" w:cs="Arial" w:hint="eastAsia"/>
          <w:color w:val="000000" w:themeColor="text1"/>
          <w:sz w:val="14"/>
          <w:szCs w:val="14"/>
        </w:rPr>
        <w:t xml:space="preserve"> 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>Xiao, Q.</w:t>
      </w:r>
      <w:r w:rsidRPr="000F3F5E">
        <w:rPr>
          <w:rFonts w:ascii="Arial" w:hAnsi="Arial" w:cs="Arial" w:hint="eastAsia"/>
          <w:color w:val="000000" w:themeColor="text1"/>
          <w:sz w:val="14"/>
          <w:szCs w:val="14"/>
        </w:rPr>
        <w:t xml:space="preserve"> 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>Yu, Y.</w:t>
      </w:r>
      <w:r w:rsidRPr="000F3F5E">
        <w:rPr>
          <w:rFonts w:ascii="Arial" w:hAnsi="Arial" w:cs="Arial" w:hint="eastAsia"/>
          <w:color w:val="000000" w:themeColor="text1"/>
          <w:sz w:val="14"/>
          <w:szCs w:val="14"/>
        </w:rPr>
        <w:t xml:space="preserve"> 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 xml:space="preserve">Liu, </w:t>
      </w:r>
      <w:r w:rsidRPr="000F3F5E">
        <w:rPr>
          <w:rFonts w:ascii="Arial" w:hAnsi="Arial" w:cs="Arial"/>
          <w:i/>
          <w:color w:val="000000" w:themeColor="text1"/>
          <w:sz w:val="14"/>
          <w:szCs w:val="14"/>
        </w:rPr>
        <w:t xml:space="preserve">Angew. Chem. Int. Ed. </w:t>
      </w:r>
      <w:r w:rsidRPr="000F3F5E">
        <w:rPr>
          <w:rFonts w:ascii="Arial" w:hAnsi="Arial" w:cs="Arial" w:hint="eastAsia"/>
          <w:b/>
          <w:color w:val="000000" w:themeColor="text1"/>
          <w:sz w:val="14"/>
          <w:szCs w:val="14"/>
        </w:rPr>
        <w:t>2018</w:t>
      </w:r>
      <w:r w:rsidRPr="000F3F5E">
        <w:rPr>
          <w:rFonts w:ascii="Arial" w:hAnsi="Arial" w:cs="Arial" w:hint="eastAsia"/>
          <w:color w:val="000000" w:themeColor="text1"/>
          <w:sz w:val="14"/>
          <w:szCs w:val="14"/>
        </w:rPr>
        <w:t xml:space="preserve">, 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>57, 8649-8653.</w:t>
      </w:r>
    </w:p>
    <w:p w:rsidR="00D725A7" w:rsidRPr="000F3F5E" w:rsidRDefault="00D725A7" w:rsidP="00D13854">
      <w:pPr>
        <w:pStyle w:val="EndNoteBibliography"/>
        <w:spacing w:line="200" w:lineRule="exact"/>
        <w:ind w:left="425" w:hanging="425"/>
        <w:rPr>
          <w:rFonts w:ascii="Arial" w:hAnsi="Arial" w:cs="Arial"/>
          <w:color w:val="000000" w:themeColor="text1"/>
          <w:sz w:val="14"/>
          <w:szCs w:val="14"/>
        </w:rPr>
      </w:pPr>
      <w:r w:rsidRPr="000F3F5E">
        <w:rPr>
          <w:rFonts w:ascii="Arial" w:hAnsi="Arial" w:cs="Arial" w:hint="eastAsia"/>
          <w:color w:val="000000" w:themeColor="text1"/>
          <w:sz w:val="14"/>
          <w:szCs w:val="14"/>
        </w:rPr>
        <w:t>[12]</w:t>
      </w:r>
      <w:r w:rsidR="00AA7046" w:rsidRPr="000F3F5E">
        <w:rPr>
          <w:rFonts w:ascii="Arial" w:hAnsi="Arial" w:cs="Arial" w:hint="eastAsia"/>
          <w:color w:val="000000" w:themeColor="text1"/>
          <w:sz w:val="14"/>
          <w:szCs w:val="14"/>
        </w:rPr>
        <w:t xml:space="preserve">   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>W.</w:t>
      </w:r>
      <w:r w:rsidRPr="000F3F5E">
        <w:rPr>
          <w:rFonts w:ascii="Arial" w:hAnsi="Arial" w:cs="Arial" w:hint="eastAsia"/>
          <w:color w:val="000000" w:themeColor="text1"/>
          <w:sz w:val="14"/>
          <w:szCs w:val="14"/>
        </w:rPr>
        <w:t xml:space="preserve"> 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>Rechberger, A.</w:t>
      </w:r>
      <w:r w:rsidRPr="000F3F5E">
        <w:rPr>
          <w:rFonts w:ascii="Arial" w:hAnsi="Arial" w:cs="Arial" w:hint="eastAsia"/>
          <w:color w:val="000000" w:themeColor="text1"/>
          <w:sz w:val="14"/>
          <w:szCs w:val="14"/>
        </w:rPr>
        <w:t xml:space="preserve"> 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>Hohenau, A.</w:t>
      </w:r>
      <w:r w:rsidRPr="000F3F5E">
        <w:rPr>
          <w:rFonts w:ascii="Arial" w:hAnsi="Arial" w:cs="Arial" w:hint="eastAsia"/>
          <w:color w:val="000000" w:themeColor="text1"/>
          <w:sz w:val="14"/>
          <w:szCs w:val="14"/>
        </w:rPr>
        <w:t xml:space="preserve"> 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>Leitner, JR.</w:t>
      </w:r>
      <w:r w:rsidRPr="000F3F5E">
        <w:rPr>
          <w:rFonts w:ascii="Arial" w:hAnsi="Arial" w:cs="Arial" w:hint="eastAsia"/>
          <w:color w:val="000000" w:themeColor="text1"/>
          <w:sz w:val="14"/>
          <w:szCs w:val="14"/>
        </w:rPr>
        <w:t xml:space="preserve"> 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>Krenn, B.</w:t>
      </w:r>
      <w:r w:rsidRPr="000F3F5E">
        <w:rPr>
          <w:rFonts w:ascii="Arial" w:hAnsi="Arial" w:cs="Arial" w:hint="eastAsia"/>
          <w:color w:val="000000" w:themeColor="text1"/>
          <w:sz w:val="14"/>
          <w:szCs w:val="14"/>
        </w:rPr>
        <w:t xml:space="preserve"> 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>Lamprecht, FR.</w:t>
      </w:r>
      <w:r w:rsidRPr="000F3F5E">
        <w:rPr>
          <w:rFonts w:ascii="Arial" w:hAnsi="Arial" w:cs="Arial" w:hint="eastAsia"/>
          <w:color w:val="000000" w:themeColor="text1"/>
          <w:sz w:val="14"/>
          <w:szCs w:val="14"/>
        </w:rPr>
        <w:t xml:space="preserve"> 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 xml:space="preserve">Aussenegg, </w:t>
      </w:r>
      <w:r w:rsidRPr="000F3F5E">
        <w:rPr>
          <w:rFonts w:ascii="Arial" w:hAnsi="Arial" w:cs="Arial"/>
          <w:i/>
          <w:color w:val="000000" w:themeColor="text1"/>
          <w:sz w:val="14"/>
          <w:szCs w:val="14"/>
        </w:rPr>
        <w:t>Opt. Commun.</w:t>
      </w:r>
      <w:r w:rsidRPr="000F3F5E">
        <w:rPr>
          <w:rFonts w:ascii="Arial" w:hAnsi="Arial" w:cs="Arial" w:hint="eastAsia"/>
          <w:b/>
          <w:color w:val="000000" w:themeColor="text1"/>
          <w:sz w:val="14"/>
          <w:szCs w:val="14"/>
        </w:rPr>
        <w:t xml:space="preserve"> 2003</w:t>
      </w:r>
      <w:r w:rsidRPr="000F3F5E">
        <w:rPr>
          <w:rFonts w:ascii="Arial" w:hAnsi="Arial" w:cs="Arial" w:hint="eastAsia"/>
          <w:color w:val="000000" w:themeColor="text1"/>
          <w:sz w:val="14"/>
          <w:szCs w:val="14"/>
        </w:rPr>
        <w:t xml:space="preserve">, 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>220, 137-141</w:t>
      </w:r>
      <w:r w:rsidRPr="000F3F5E">
        <w:rPr>
          <w:rFonts w:ascii="Arial" w:hAnsi="Arial" w:cs="Arial" w:hint="eastAsia"/>
          <w:color w:val="000000" w:themeColor="text1"/>
          <w:sz w:val="14"/>
          <w:szCs w:val="14"/>
        </w:rPr>
        <w:t>.</w:t>
      </w:r>
    </w:p>
    <w:p w:rsidR="00D725A7" w:rsidRPr="000F3F5E" w:rsidRDefault="00D725A7" w:rsidP="00D13854">
      <w:pPr>
        <w:pStyle w:val="EndNoteBibliography"/>
        <w:spacing w:line="200" w:lineRule="exact"/>
        <w:ind w:left="425" w:hanging="425"/>
        <w:rPr>
          <w:rFonts w:ascii="Arial" w:hAnsi="Arial" w:cs="Arial"/>
          <w:color w:val="000000" w:themeColor="text1"/>
          <w:sz w:val="14"/>
          <w:szCs w:val="14"/>
        </w:rPr>
      </w:pPr>
      <w:r w:rsidRPr="000F3F5E">
        <w:rPr>
          <w:rFonts w:ascii="Arial" w:hAnsi="Arial" w:cs="Arial" w:hint="eastAsia"/>
          <w:color w:val="000000" w:themeColor="text1"/>
          <w:sz w:val="14"/>
          <w:szCs w:val="14"/>
        </w:rPr>
        <w:t xml:space="preserve">[13] </w:t>
      </w:r>
      <w:r w:rsidR="00AA7046" w:rsidRPr="000F3F5E">
        <w:rPr>
          <w:rFonts w:ascii="Arial" w:hAnsi="Arial" w:cs="Arial" w:hint="eastAsia"/>
          <w:color w:val="000000" w:themeColor="text1"/>
          <w:sz w:val="14"/>
          <w:szCs w:val="14"/>
        </w:rPr>
        <w:t xml:space="preserve">  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 xml:space="preserve">H. Li, D-X. Chen, Y-L. Sun, YB. Zheng, L-L. Tan, PS. Weiss, </w:t>
      </w:r>
      <w:r w:rsidRPr="000F3F5E">
        <w:rPr>
          <w:rFonts w:ascii="Arial" w:hAnsi="Arial" w:cs="Arial"/>
          <w:i/>
          <w:color w:val="000000" w:themeColor="text1"/>
          <w:sz w:val="14"/>
          <w:szCs w:val="14"/>
        </w:rPr>
        <w:t>J. Am. Chem. Soc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 xml:space="preserve">. </w:t>
      </w:r>
      <w:r w:rsidRPr="000F3F5E">
        <w:rPr>
          <w:rFonts w:ascii="Arial" w:hAnsi="Arial" w:cs="Arial"/>
          <w:b/>
          <w:color w:val="000000" w:themeColor="text1"/>
          <w:sz w:val="14"/>
          <w:szCs w:val="14"/>
        </w:rPr>
        <w:t>2013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>, 135, 1570-1576.</w:t>
      </w:r>
    </w:p>
    <w:p w:rsidR="00D725A7" w:rsidRPr="000F3F5E" w:rsidRDefault="00D725A7" w:rsidP="00D13854">
      <w:pPr>
        <w:pStyle w:val="EndNoteBibliography"/>
        <w:spacing w:line="200" w:lineRule="exact"/>
        <w:ind w:left="425" w:hanging="425"/>
        <w:rPr>
          <w:rFonts w:ascii="Arial" w:hAnsi="Arial" w:cs="Arial"/>
          <w:color w:val="000000" w:themeColor="text1"/>
          <w:sz w:val="14"/>
          <w:szCs w:val="14"/>
        </w:rPr>
      </w:pPr>
      <w:r w:rsidRPr="000F3F5E">
        <w:rPr>
          <w:rFonts w:ascii="Arial" w:hAnsi="Arial" w:cs="Arial" w:hint="eastAsia"/>
          <w:color w:val="000000" w:themeColor="text1"/>
          <w:sz w:val="14"/>
          <w:szCs w:val="14"/>
        </w:rPr>
        <w:t>[14]</w:t>
      </w:r>
      <w:r w:rsidR="00983B75" w:rsidRPr="000F3F5E">
        <w:rPr>
          <w:rFonts w:ascii="Arial" w:hAnsi="Arial" w:cs="Arial" w:hint="eastAsia"/>
          <w:color w:val="000000" w:themeColor="text1"/>
          <w:sz w:val="14"/>
          <w:szCs w:val="14"/>
        </w:rPr>
        <w:t xml:space="preserve"> </w:t>
      </w:r>
      <w:r w:rsidR="00AA7046" w:rsidRPr="000F3F5E">
        <w:rPr>
          <w:rFonts w:ascii="Arial" w:hAnsi="Arial" w:cs="Arial" w:hint="eastAsia"/>
          <w:color w:val="000000" w:themeColor="text1"/>
          <w:sz w:val="14"/>
          <w:szCs w:val="14"/>
        </w:rPr>
        <w:t xml:space="preserve">    </w:t>
      </w:r>
      <w:r w:rsidR="00983B75" w:rsidRPr="000F3F5E">
        <w:rPr>
          <w:rFonts w:ascii="Arial" w:hAnsi="Arial" w:cs="Arial"/>
          <w:color w:val="000000" w:themeColor="text1"/>
          <w:sz w:val="14"/>
          <w:szCs w:val="14"/>
        </w:rPr>
        <w:t>J</w:t>
      </w:r>
      <w:r w:rsidR="00AA7046" w:rsidRPr="000F3F5E">
        <w:rPr>
          <w:rFonts w:ascii="Arial" w:hAnsi="Arial" w:cs="Arial" w:hint="eastAsia"/>
          <w:color w:val="000000" w:themeColor="text1"/>
          <w:sz w:val="14"/>
          <w:szCs w:val="14"/>
        </w:rPr>
        <w:t xml:space="preserve"> </w:t>
      </w:r>
      <w:r w:rsidR="00983B75" w:rsidRPr="000F3F5E">
        <w:rPr>
          <w:rFonts w:ascii="Arial" w:hAnsi="Arial" w:cs="Arial"/>
          <w:color w:val="000000" w:themeColor="text1"/>
          <w:sz w:val="14"/>
          <w:szCs w:val="14"/>
        </w:rPr>
        <w:t>-J.</w:t>
      </w:r>
      <w:r w:rsidR="00983B75" w:rsidRPr="000F3F5E">
        <w:rPr>
          <w:rFonts w:ascii="Arial" w:hAnsi="Arial" w:cs="Arial" w:hint="eastAsia"/>
          <w:color w:val="000000" w:themeColor="text1"/>
          <w:sz w:val="14"/>
          <w:szCs w:val="14"/>
        </w:rPr>
        <w:t xml:space="preserve"> </w:t>
      </w:r>
      <w:r w:rsidR="00983B75" w:rsidRPr="000F3F5E">
        <w:rPr>
          <w:rFonts w:ascii="Arial" w:hAnsi="Arial" w:cs="Arial"/>
          <w:color w:val="000000" w:themeColor="text1"/>
          <w:sz w:val="14"/>
          <w:szCs w:val="14"/>
        </w:rPr>
        <w:t>Li, Y.</w:t>
      </w:r>
      <w:r w:rsidR="00983B75" w:rsidRPr="000F3F5E">
        <w:rPr>
          <w:rFonts w:ascii="Arial" w:hAnsi="Arial" w:cs="Arial" w:hint="eastAsia"/>
          <w:color w:val="000000" w:themeColor="text1"/>
          <w:sz w:val="14"/>
          <w:szCs w:val="14"/>
        </w:rPr>
        <w:t xml:space="preserve"> </w:t>
      </w:r>
      <w:r w:rsidR="00983B75" w:rsidRPr="000F3F5E">
        <w:rPr>
          <w:rFonts w:ascii="Arial" w:hAnsi="Arial" w:cs="Arial"/>
          <w:color w:val="000000" w:themeColor="text1"/>
          <w:sz w:val="14"/>
          <w:szCs w:val="14"/>
        </w:rPr>
        <w:t>Chen, J.</w:t>
      </w:r>
      <w:r w:rsidR="00983B75" w:rsidRPr="000F3F5E">
        <w:rPr>
          <w:rFonts w:ascii="Arial" w:hAnsi="Arial" w:cs="Arial" w:hint="eastAsia"/>
          <w:color w:val="000000" w:themeColor="text1"/>
          <w:sz w:val="14"/>
          <w:szCs w:val="14"/>
        </w:rPr>
        <w:t xml:space="preserve"> </w:t>
      </w:r>
      <w:r w:rsidR="00983B75" w:rsidRPr="000F3F5E">
        <w:rPr>
          <w:rFonts w:ascii="Arial" w:hAnsi="Arial" w:cs="Arial"/>
          <w:color w:val="000000" w:themeColor="text1"/>
          <w:sz w:val="14"/>
          <w:szCs w:val="14"/>
        </w:rPr>
        <w:t>Yu, N.</w:t>
      </w:r>
      <w:r w:rsidR="00983B75" w:rsidRPr="000F3F5E">
        <w:rPr>
          <w:rFonts w:ascii="Arial" w:hAnsi="Arial" w:cs="Arial" w:hint="eastAsia"/>
          <w:color w:val="000000" w:themeColor="text1"/>
          <w:sz w:val="14"/>
          <w:szCs w:val="14"/>
        </w:rPr>
        <w:t xml:space="preserve"> </w:t>
      </w:r>
      <w:r w:rsidR="00983B75" w:rsidRPr="000F3F5E">
        <w:rPr>
          <w:rFonts w:ascii="Arial" w:hAnsi="Arial" w:cs="Arial"/>
          <w:color w:val="000000" w:themeColor="text1"/>
          <w:sz w:val="14"/>
          <w:szCs w:val="14"/>
        </w:rPr>
        <w:t>Cheng, Y.</w:t>
      </w:r>
      <w:r w:rsidR="00983B75" w:rsidRPr="000F3F5E">
        <w:rPr>
          <w:rFonts w:ascii="Arial" w:hAnsi="Arial" w:cs="Arial" w:hint="eastAsia"/>
          <w:color w:val="000000" w:themeColor="text1"/>
          <w:sz w:val="14"/>
          <w:szCs w:val="14"/>
        </w:rPr>
        <w:t xml:space="preserve"> </w:t>
      </w:r>
      <w:r w:rsidR="00983B75" w:rsidRPr="000F3F5E">
        <w:rPr>
          <w:rFonts w:ascii="Arial" w:hAnsi="Arial" w:cs="Arial"/>
          <w:color w:val="000000" w:themeColor="text1"/>
          <w:sz w:val="14"/>
          <w:szCs w:val="14"/>
        </w:rPr>
        <w:t xml:space="preserve">Liu, </w:t>
      </w:r>
      <w:r w:rsidR="00983B75" w:rsidRPr="000F3F5E">
        <w:rPr>
          <w:rFonts w:ascii="Arial" w:hAnsi="Arial" w:cs="Arial"/>
          <w:i/>
          <w:color w:val="000000" w:themeColor="text1"/>
          <w:sz w:val="14"/>
          <w:szCs w:val="14"/>
        </w:rPr>
        <w:t>Adv. Mater</w:t>
      </w:r>
      <w:r w:rsidR="00983B75" w:rsidRPr="000F3F5E">
        <w:rPr>
          <w:rFonts w:ascii="Arial" w:hAnsi="Arial" w:cs="Arial"/>
          <w:color w:val="000000" w:themeColor="text1"/>
          <w:sz w:val="14"/>
          <w:szCs w:val="14"/>
        </w:rPr>
        <w:t xml:space="preserve">. </w:t>
      </w:r>
      <w:r w:rsidR="00983B75" w:rsidRPr="000F3F5E">
        <w:rPr>
          <w:rFonts w:ascii="Arial" w:hAnsi="Arial" w:cs="Arial" w:hint="eastAsia"/>
          <w:b/>
          <w:color w:val="000000" w:themeColor="text1"/>
          <w:sz w:val="14"/>
          <w:szCs w:val="14"/>
        </w:rPr>
        <w:t>2017</w:t>
      </w:r>
      <w:r w:rsidR="00983B75" w:rsidRPr="000F3F5E">
        <w:rPr>
          <w:rFonts w:ascii="Arial" w:hAnsi="Arial" w:cs="Arial" w:hint="eastAsia"/>
          <w:color w:val="000000" w:themeColor="text1"/>
          <w:sz w:val="14"/>
          <w:szCs w:val="14"/>
        </w:rPr>
        <w:t xml:space="preserve">, </w:t>
      </w:r>
      <w:r w:rsidR="00983B75" w:rsidRPr="000F3F5E">
        <w:rPr>
          <w:rFonts w:ascii="Arial" w:hAnsi="Arial" w:cs="Arial"/>
          <w:color w:val="000000" w:themeColor="text1"/>
          <w:sz w:val="14"/>
          <w:szCs w:val="14"/>
        </w:rPr>
        <w:t>29,1701905.</w:t>
      </w:r>
    </w:p>
    <w:p w:rsidR="00983B75" w:rsidRPr="000F3F5E" w:rsidRDefault="00983B75" w:rsidP="00D13854">
      <w:pPr>
        <w:pStyle w:val="EndNoteBibliography"/>
        <w:spacing w:line="200" w:lineRule="exact"/>
        <w:ind w:left="425" w:hanging="425"/>
        <w:rPr>
          <w:rFonts w:ascii="Arial" w:hAnsi="Arial" w:cs="Arial"/>
          <w:color w:val="000000" w:themeColor="text1"/>
          <w:sz w:val="14"/>
          <w:szCs w:val="14"/>
        </w:rPr>
      </w:pPr>
      <w:r w:rsidRPr="000F3F5E">
        <w:rPr>
          <w:rFonts w:ascii="Arial" w:hAnsi="Arial" w:cs="Arial" w:hint="eastAsia"/>
          <w:color w:val="000000" w:themeColor="text1"/>
          <w:sz w:val="14"/>
          <w:szCs w:val="14"/>
        </w:rPr>
        <w:t>[15]</w:t>
      </w:r>
      <w:r w:rsidR="00AA7046" w:rsidRPr="000F3F5E">
        <w:rPr>
          <w:rFonts w:ascii="Arial" w:hAnsi="Arial" w:cs="Arial" w:hint="eastAsia"/>
          <w:color w:val="000000" w:themeColor="text1"/>
          <w:sz w:val="14"/>
          <w:szCs w:val="14"/>
        </w:rPr>
        <w:t xml:space="preserve">    </w:t>
      </w:r>
      <w:r w:rsidRPr="000F3F5E">
        <w:rPr>
          <w:rFonts w:ascii="Arial" w:hAnsi="Arial" w:cs="Arial" w:hint="eastAsia"/>
          <w:color w:val="000000" w:themeColor="text1"/>
          <w:sz w:val="14"/>
          <w:szCs w:val="14"/>
        </w:rPr>
        <w:t>a)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 xml:space="preserve"> H.</w:t>
      </w:r>
      <w:r w:rsidRPr="000F3F5E">
        <w:rPr>
          <w:rFonts w:ascii="Arial" w:hAnsi="Arial" w:cs="Arial" w:hint="eastAsia"/>
          <w:color w:val="000000" w:themeColor="text1"/>
          <w:sz w:val="14"/>
          <w:szCs w:val="14"/>
        </w:rPr>
        <w:t xml:space="preserve"> 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 xml:space="preserve">Wei, E. Wang, </w:t>
      </w:r>
      <w:r w:rsidRPr="000F3F5E">
        <w:rPr>
          <w:rFonts w:ascii="Arial" w:hAnsi="Arial" w:cs="Arial"/>
          <w:i/>
          <w:color w:val="000000" w:themeColor="text1"/>
          <w:sz w:val="14"/>
          <w:szCs w:val="14"/>
        </w:rPr>
        <w:t>Chem. Soc. Rev.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 xml:space="preserve"> </w:t>
      </w:r>
      <w:r w:rsidRPr="000F3F5E">
        <w:rPr>
          <w:rFonts w:ascii="Arial" w:hAnsi="Arial" w:cs="Arial" w:hint="eastAsia"/>
          <w:b/>
          <w:color w:val="000000" w:themeColor="text1"/>
          <w:sz w:val="14"/>
          <w:szCs w:val="14"/>
        </w:rPr>
        <w:t>2013</w:t>
      </w:r>
      <w:r w:rsidRPr="000F3F5E">
        <w:rPr>
          <w:rFonts w:ascii="Arial" w:hAnsi="Arial" w:cs="Arial" w:hint="eastAsia"/>
          <w:color w:val="000000" w:themeColor="text1"/>
          <w:sz w:val="14"/>
          <w:szCs w:val="14"/>
        </w:rPr>
        <w:t xml:space="preserve">, 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>42, 6060-6093</w:t>
      </w:r>
      <w:r w:rsidRPr="000F3F5E">
        <w:rPr>
          <w:rFonts w:ascii="Arial" w:hAnsi="Arial" w:cs="Arial" w:hint="eastAsia"/>
          <w:color w:val="000000" w:themeColor="text1"/>
          <w:sz w:val="14"/>
          <w:szCs w:val="14"/>
        </w:rPr>
        <w:t>; b)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 xml:space="preserve"> W-J.</w:t>
      </w:r>
      <w:r w:rsidRPr="000F3F5E">
        <w:rPr>
          <w:rFonts w:ascii="Arial" w:hAnsi="Arial" w:cs="Arial" w:hint="eastAsia"/>
          <w:color w:val="000000" w:themeColor="text1"/>
          <w:sz w:val="14"/>
          <w:szCs w:val="14"/>
        </w:rPr>
        <w:t xml:space="preserve"> 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>Luo, C-F.</w:t>
      </w:r>
      <w:r w:rsidRPr="000F3F5E">
        <w:rPr>
          <w:rFonts w:ascii="Arial" w:hAnsi="Arial" w:cs="Arial" w:hint="eastAsia"/>
          <w:color w:val="000000" w:themeColor="text1"/>
          <w:sz w:val="14"/>
          <w:szCs w:val="14"/>
        </w:rPr>
        <w:t xml:space="preserve"> 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>Zhu, S.</w:t>
      </w:r>
      <w:r w:rsidRPr="000F3F5E">
        <w:rPr>
          <w:rFonts w:ascii="Arial" w:hAnsi="Arial" w:cs="Arial" w:hint="eastAsia"/>
          <w:color w:val="000000" w:themeColor="text1"/>
          <w:sz w:val="14"/>
          <w:szCs w:val="14"/>
        </w:rPr>
        <w:t xml:space="preserve"> 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>Su, D.</w:t>
      </w:r>
      <w:r w:rsidRPr="000F3F5E">
        <w:rPr>
          <w:rFonts w:ascii="Arial" w:hAnsi="Arial" w:cs="Arial" w:hint="eastAsia"/>
          <w:color w:val="000000" w:themeColor="text1"/>
          <w:sz w:val="14"/>
          <w:szCs w:val="14"/>
        </w:rPr>
        <w:t xml:space="preserve"> 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>Li, Y.</w:t>
      </w:r>
      <w:r w:rsidRPr="000F3F5E">
        <w:rPr>
          <w:rFonts w:ascii="Arial" w:hAnsi="Arial" w:cs="Arial" w:hint="eastAsia"/>
          <w:color w:val="000000" w:themeColor="text1"/>
          <w:sz w:val="14"/>
          <w:szCs w:val="14"/>
        </w:rPr>
        <w:t xml:space="preserve"> 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>He, Q.</w:t>
      </w:r>
      <w:r w:rsidRPr="000F3F5E">
        <w:rPr>
          <w:rFonts w:ascii="Arial" w:hAnsi="Arial" w:cs="Arial" w:hint="eastAsia"/>
          <w:color w:val="000000" w:themeColor="text1"/>
          <w:sz w:val="14"/>
          <w:szCs w:val="14"/>
        </w:rPr>
        <w:t xml:space="preserve"> 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>Huang, C-H.</w:t>
      </w:r>
      <w:r w:rsidRPr="000F3F5E">
        <w:rPr>
          <w:rFonts w:ascii="Arial" w:hAnsi="Arial" w:cs="Arial" w:hint="eastAsia"/>
          <w:color w:val="000000" w:themeColor="text1"/>
          <w:sz w:val="14"/>
          <w:szCs w:val="14"/>
        </w:rPr>
        <w:t xml:space="preserve"> 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 xml:space="preserve">Fan, </w:t>
      </w:r>
      <w:r w:rsidRPr="000F3F5E">
        <w:rPr>
          <w:rFonts w:ascii="Arial" w:hAnsi="Arial" w:cs="Arial"/>
          <w:i/>
          <w:color w:val="000000" w:themeColor="text1"/>
          <w:sz w:val="14"/>
          <w:szCs w:val="14"/>
        </w:rPr>
        <w:t>ACS Nano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 xml:space="preserve">. </w:t>
      </w:r>
      <w:r w:rsidRPr="000F3F5E">
        <w:rPr>
          <w:rFonts w:ascii="Arial" w:hAnsi="Arial" w:cs="Arial" w:hint="eastAsia"/>
          <w:b/>
          <w:color w:val="000000" w:themeColor="text1"/>
          <w:sz w:val="14"/>
          <w:szCs w:val="14"/>
        </w:rPr>
        <w:t>2010</w:t>
      </w:r>
      <w:r w:rsidRPr="000F3F5E">
        <w:rPr>
          <w:rFonts w:ascii="Arial" w:hAnsi="Arial" w:cs="Arial" w:hint="eastAsia"/>
          <w:color w:val="000000" w:themeColor="text1"/>
          <w:sz w:val="14"/>
          <w:szCs w:val="14"/>
        </w:rPr>
        <w:t xml:space="preserve">, 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>4, 7451–7458</w:t>
      </w:r>
      <w:r w:rsidRPr="000F3F5E">
        <w:rPr>
          <w:rFonts w:ascii="Arial" w:hAnsi="Arial" w:cs="Arial" w:hint="eastAsia"/>
          <w:color w:val="000000" w:themeColor="text1"/>
          <w:sz w:val="14"/>
          <w:szCs w:val="14"/>
        </w:rPr>
        <w:t>.</w:t>
      </w:r>
    </w:p>
    <w:p w:rsidR="00983B75" w:rsidRPr="000F3F5E" w:rsidRDefault="00983B75" w:rsidP="00D13854">
      <w:pPr>
        <w:pStyle w:val="EndNoteBibliography"/>
        <w:spacing w:line="200" w:lineRule="exact"/>
        <w:ind w:left="425" w:hanging="425"/>
        <w:rPr>
          <w:rFonts w:ascii="Arial" w:hAnsi="Arial" w:cs="Arial"/>
          <w:color w:val="000000" w:themeColor="text1"/>
          <w:sz w:val="14"/>
          <w:szCs w:val="14"/>
        </w:rPr>
      </w:pPr>
      <w:r w:rsidRPr="000F3F5E">
        <w:rPr>
          <w:rFonts w:ascii="Arial" w:hAnsi="Arial" w:cs="Arial" w:hint="eastAsia"/>
          <w:color w:val="000000" w:themeColor="text1"/>
          <w:sz w:val="14"/>
          <w:szCs w:val="14"/>
        </w:rPr>
        <w:t>[16]</w:t>
      </w:r>
      <w:r w:rsidR="00AA7046" w:rsidRPr="000F3F5E">
        <w:rPr>
          <w:rFonts w:ascii="Arial" w:hAnsi="Arial" w:cs="Arial" w:hint="eastAsia"/>
          <w:color w:val="000000" w:themeColor="text1"/>
          <w:sz w:val="14"/>
          <w:szCs w:val="14"/>
        </w:rPr>
        <w:t xml:space="preserve">     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 xml:space="preserve">P. Hu, Y. Chen, Y. Liu, </w:t>
      </w:r>
      <w:r w:rsidRPr="000F3F5E">
        <w:rPr>
          <w:rFonts w:ascii="Arial" w:hAnsi="Arial" w:cs="Arial"/>
          <w:i/>
          <w:color w:val="000000" w:themeColor="text1"/>
          <w:sz w:val="14"/>
          <w:szCs w:val="14"/>
        </w:rPr>
        <w:t xml:space="preserve">Chem. Commun. 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 xml:space="preserve"> </w:t>
      </w:r>
      <w:r w:rsidRPr="000F3F5E">
        <w:rPr>
          <w:rFonts w:ascii="Arial" w:hAnsi="Arial" w:cs="Arial"/>
          <w:b/>
          <w:color w:val="000000" w:themeColor="text1"/>
          <w:sz w:val="14"/>
          <w:szCs w:val="14"/>
        </w:rPr>
        <w:t>2015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>, 51, 10839-10842.</w:t>
      </w:r>
    </w:p>
    <w:p w:rsidR="00983B75" w:rsidRPr="000F3F5E" w:rsidRDefault="00983B75" w:rsidP="00D13854">
      <w:pPr>
        <w:pStyle w:val="EndNoteBibliography"/>
        <w:spacing w:line="200" w:lineRule="exact"/>
        <w:ind w:left="425" w:hanging="425"/>
        <w:rPr>
          <w:rFonts w:ascii="Arial" w:hAnsi="Arial" w:cs="Arial"/>
          <w:color w:val="000000" w:themeColor="text1"/>
          <w:sz w:val="14"/>
          <w:szCs w:val="14"/>
        </w:rPr>
      </w:pPr>
      <w:r w:rsidRPr="000F3F5E">
        <w:rPr>
          <w:rFonts w:ascii="Arial" w:hAnsi="Arial" w:cs="Arial" w:hint="eastAsia"/>
          <w:color w:val="000000" w:themeColor="text1"/>
          <w:sz w:val="14"/>
          <w:szCs w:val="14"/>
        </w:rPr>
        <w:t>[17]</w:t>
      </w:r>
      <w:r w:rsidR="00AA7046" w:rsidRPr="000F3F5E">
        <w:rPr>
          <w:rFonts w:ascii="Arial" w:hAnsi="Arial" w:cs="Arial" w:hint="eastAsia"/>
          <w:color w:val="000000" w:themeColor="text1"/>
          <w:sz w:val="14"/>
          <w:szCs w:val="14"/>
        </w:rPr>
        <w:t xml:space="preserve">   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 xml:space="preserve">KI. Assaf, A. Hennig, S. Peng, D-S. Guo, D. Gabel, WM. Nau, </w:t>
      </w:r>
      <w:r w:rsidRPr="000F3F5E">
        <w:rPr>
          <w:rFonts w:ascii="Arial" w:hAnsi="Arial" w:cs="Arial"/>
          <w:i/>
          <w:color w:val="000000" w:themeColor="text1"/>
          <w:sz w:val="14"/>
          <w:szCs w:val="14"/>
        </w:rPr>
        <w:t>Chem. Commun.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 xml:space="preserve"> </w:t>
      </w:r>
      <w:r w:rsidRPr="000F3F5E">
        <w:rPr>
          <w:rFonts w:ascii="Arial" w:hAnsi="Arial" w:cs="Arial"/>
          <w:b/>
          <w:color w:val="000000" w:themeColor="text1"/>
          <w:sz w:val="14"/>
          <w:szCs w:val="14"/>
        </w:rPr>
        <w:t>2017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>, 53, 4616-4619.</w:t>
      </w:r>
    </w:p>
    <w:p w:rsidR="00647BCB" w:rsidRPr="000F3F5E" w:rsidRDefault="00983B75" w:rsidP="00D13854">
      <w:pPr>
        <w:pStyle w:val="EndNoteBibliography"/>
        <w:spacing w:line="200" w:lineRule="exact"/>
        <w:ind w:left="425" w:hanging="425"/>
        <w:rPr>
          <w:rFonts w:ascii="Arial" w:hAnsi="Arial" w:cs="Arial"/>
          <w:color w:val="000000" w:themeColor="text1"/>
          <w:sz w:val="14"/>
          <w:szCs w:val="14"/>
        </w:rPr>
      </w:pPr>
      <w:r w:rsidRPr="000F3F5E">
        <w:rPr>
          <w:rFonts w:ascii="Arial" w:hAnsi="Arial" w:cs="Arial" w:hint="eastAsia"/>
          <w:color w:val="000000" w:themeColor="text1"/>
          <w:sz w:val="14"/>
          <w:szCs w:val="14"/>
        </w:rPr>
        <w:t>[18]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 xml:space="preserve"> </w:t>
      </w:r>
      <w:r w:rsidRPr="000F3F5E">
        <w:rPr>
          <w:rFonts w:ascii="Arial" w:hAnsi="Arial" w:cs="Arial" w:hint="eastAsia"/>
          <w:color w:val="000000" w:themeColor="text1"/>
          <w:sz w:val="14"/>
          <w:szCs w:val="14"/>
        </w:rPr>
        <w:t xml:space="preserve">   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>Y.Chen, Z</w:t>
      </w:r>
      <w:r w:rsidRPr="000F3F5E">
        <w:rPr>
          <w:rFonts w:ascii="Arial" w:hAnsi="Arial" w:cs="Arial" w:hint="eastAsia"/>
          <w:color w:val="000000" w:themeColor="text1"/>
          <w:sz w:val="14"/>
          <w:szCs w:val="14"/>
        </w:rPr>
        <w:t xml:space="preserve">. 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 xml:space="preserve">Wang , </w:t>
      </w:r>
      <w:r w:rsidR="00F65F91" w:rsidRPr="000F3F5E">
        <w:rPr>
          <w:rFonts w:ascii="Arial" w:hAnsi="Arial" w:cs="Arial"/>
          <w:color w:val="000000" w:themeColor="text1"/>
          <w:sz w:val="14"/>
          <w:szCs w:val="14"/>
        </w:rPr>
        <w:t xml:space="preserve"> 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>YW</w:t>
      </w:r>
      <w:r w:rsidRPr="000F3F5E">
        <w:rPr>
          <w:rFonts w:ascii="Arial" w:hAnsi="Arial" w:cs="Arial" w:hint="eastAsia"/>
          <w:color w:val="000000" w:themeColor="text1"/>
          <w:sz w:val="14"/>
          <w:szCs w:val="14"/>
        </w:rPr>
        <w:t xml:space="preserve">. 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>Harn, S</w:t>
      </w:r>
      <w:r w:rsidRPr="000F3F5E">
        <w:rPr>
          <w:rFonts w:ascii="Arial" w:hAnsi="Arial" w:cs="Arial" w:hint="eastAsia"/>
          <w:color w:val="000000" w:themeColor="text1"/>
          <w:sz w:val="14"/>
          <w:szCs w:val="14"/>
        </w:rPr>
        <w:t xml:space="preserve">. 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>Pan, Z.</w:t>
      </w:r>
      <w:r w:rsidRPr="000F3F5E">
        <w:rPr>
          <w:rFonts w:ascii="Arial" w:hAnsi="Arial" w:cs="Arial" w:hint="eastAsia"/>
          <w:color w:val="000000" w:themeColor="text1"/>
          <w:sz w:val="14"/>
          <w:szCs w:val="14"/>
        </w:rPr>
        <w:t xml:space="preserve"> 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>Li, S.</w:t>
      </w:r>
      <w:r w:rsidRPr="000F3F5E">
        <w:rPr>
          <w:rFonts w:ascii="Arial" w:hAnsi="Arial" w:cs="Arial" w:hint="eastAsia"/>
          <w:color w:val="000000" w:themeColor="text1"/>
          <w:sz w:val="14"/>
          <w:szCs w:val="14"/>
        </w:rPr>
        <w:t xml:space="preserve"> 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>Lin</w:t>
      </w:r>
      <w:r w:rsidRPr="000F3F5E">
        <w:rPr>
          <w:rFonts w:ascii="Arial" w:hAnsi="Arial" w:cs="Arial" w:hint="eastAsia"/>
          <w:color w:val="000000" w:themeColor="text1"/>
          <w:sz w:val="14"/>
          <w:szCs w:val="14"/>
        </w:rPr>
        <w:t>,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 xml:space="preserve"> </w:t>
      </w:r>
      <w:r w:rsidRPr="000F3F5E">
        <w:rPr>
          <w:rFonts w:ascii="Arial" w:hAnsi="Arial" w:cs="Arial"/>
          <w:i/>
          <w:color w:val="000000" w:themeColor="text1"/>
          <w:sz w:val="14"/>
          <w:szCs w:val="14"/>
        </w:rPr>
        <w:t>Angew. Chem. Int. Ed.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 xml:space="preserve"> </w:t>
      </w:r>
      <w:r w:rsidRPr="000F3F5E">
        <w:rPr>
          <w:rFonts w:ascii="Arial" w:hAnsi="Arial" w:cs="Arial"/>
          <w:b/>
          <w:color w:val="000000" w:themeColor="text1"/>
          <w:sz w:val="14"/>
          <w:szCs w:val="14"/>
        </w:rPr>
        <w:t xml:space="preserve"> 2019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>, 58</w:t>
      </w:r>
      <w:r w:rsidR="00F65F91" w:rsidRPr="000F3F5E">
        <w:rPr>
          <w:rFonts w:ascii="Arial" w:hAnsi="Arial" w:cs="Arial" w:hint="eastAsia"/>
          <w:color w:val="000000" w:themeColor="text1"/>
          <w:sz w:val="14"/>
          <w:szCs w:val="14"/>
        </w:rPr>
        <w:t>,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 xml:space="preserve"> 11910-11917.</w:t>
      </w:r>
    </w:p>
    <w:p w:rsidR="00F65F91" w:rsidRPr="000F3F5E" w:rsidRDefault="00F65F91" w:rsidP="00D13854">
      <w:pPr>
        <w:pStyle w:val="EndNoteBibliography"/>
        <w:spacing w:line="200" w:lineRule="exact"/>
        <w:ind w:left="458" w:hangingChars="327" w:hanging="458"/>
        <w:rPr>
          <w:rFonts w:ascii="Arial" w:hAnsi="Arial" w:cs="Arial"/>
          <w:color w:val="000000" w:themeColor="text1"/>
          <w:sz w:val="14"/>
          <w:szCs w:val="14"/>
        </w:rPr>
      </w:pPr>
      <w:r w:rsidRPr="000F3F5E">
        <w:rPr>
          <w:rFonts w:ascii="Arial" w:hAnsi="Arial" w:cs="Arial" w:hint="eastAsia"/>
          <w:color w:val="000000" w:themeColor="text1"/>
          <w:sz w:val="14"/>
          <w:szCs w:val="14"/>
        </w:rPr>
        <w:t xml:space="preserve">[19] </w:t>
      </w:r>
      <w:r w:rsidR="00647BCB" w:rsidRPr="000F3F5E">
        <w:rPr>
          <w:rFonts w:ascii="Arial" w:hAnsi="Arial" w:cs="Arial" w:hint="eastAsia"/>
          <w:color w:val="000000" w:themeColor="text1"/>
          <w:sz w:val="14"/>
          <w:szCs w:val="14"/>
        </w:rPr>
        <w:t xml:space="preserve"> 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>H.</w:t>
      </w:r>
      <w:r w:rsidRPr="000F3F5E">
        <w:rPr>
          <w:rFonts w:ascii="Arial" w:hAnsi="Arial" w:cs="Arial" w:hint="eastAsia"/>
          <w:color w:val="000000" w:themeColor="text1"/>
          <w:sz w:val="14"/>
          <w:szCs w:val="14"/>
        </w:rPr>
        <w:t xml:space="preserve"> 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>Yamaguchi, Y.</w:t>
      </w:r>
      <w:r w:rsidR="00C560E8" w:rsidRPr="000F3F5E">
        <w:rPr>
          <w:rFonts w:ascii="Arial" w:hAnsi="Arial" w:cs="Arial" w:hint="eastAsia"/>
          <w:color w:val="000000" w:themeColor="text1"/>
          <w:sz w:val="14"/>
          <w:szCs w:val="14"/>
        </w:rPr>
        <w:t xml:space="preserve"> 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>Kobayashi, R.</w:t>
      </w:r>
      <w:r w:rsidRPr="000F3F5E">
        <w:rPr>
          <w:rFonts w:ascii="Arial" w:hAnsi="Arial" w:cs="Arial" w:hint="eastAsia"/>
          <w:color w:val="000000" w:themeColor="text1"/>
          <w:sz w:val="14"/>
          <w:szCs w:val="14"/>
        </w:rPr>
        <w:t xml:space="preserve"> 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>Kobayashi, Y.</w:t>
      </w:r>
      <w:r w:rsidR="00C560E8" w:rsidRPr="000F3F5E">
        <w:rPr>
          <w:rFonts w:ascii="Arial" w:hAnsi="Arial" w:cs="Arial" w:hint="eastAsia"/>
          <w:color w:val="000000" w:themeColor="text1"/>
          <w:sz w:val="14"/>
          <w:szCs w:val="14"/>
        </w:rPr>
        <w:t xml:space="preserve"> 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>Takashima, A.</w:t>
      </w:r>
      <w:r w:rsidRPr="000F3F5E">
        <w:rPr>
          <w:rFonts w:ascii="Arial" w:hAnsi="Arial" w:cs="Arial" w:hint="eastAsia"/>
          <w:color w:val="000000" w:themeColor="text1"/>
          <w:sz w:val="14"/>
          <w:szCs w:val="14"/>
        </w:rPr>
        <w:t xml:space="preserve"> 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>Hashidzume, H.</w:t>
      </w:r>
      <w:r w:rsidRPr="000F3F5E">
        <w:rPr>
          <w:rFonts w:ascii="Arial" w:hAnsi="Arial" w:cs="Arial" w:hint="eastAsia"/>
          <w:color w:val="000000" w:themeColor="text1"/>
          <w:sz w:val="14"/>
          <w:szCs w:val="14"/>
        </w:rPr>
        <w:t xml:space="preserve"> 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 xml:space="preserve">Akira, </w:t>
      </w:r>
      <w:r w:rsidRPr="000F3F5E">
        <w:rPr>
          <w:rFonts w:ascii="Arial" w:hAnsi="Arial" w:cs="Arial"/>
          <w:i/>
          <w:color w:val="000000" w:themeColor="text1"/>
          <w:sz w:val="14"/>
          <w:szCs w:val="14"/>
        </w:rPr>
        <w:t xml:space="preserve">Nat </w:t>
      </w:r>
      <w:r w:rsidR="00AA7046" w:rsidRPr="000F3F5E">
        <w:rPr>
          <w:rFonts w:ascii="Arial" w:hAnsi="Arial" w:cs="Arial" w:hint="eastAsia"/>
          <w:i/>
          <w:color w:val="000000" w:themeColor="text1"/>
          <w:sz w:val="14"/>
          <w:szCs w:val="14"/>
        </w:rPr>
        <w:t>.</w:t>
      </w:r>
      <w:r w:rsidRPr="000F3F5E">
        <w:rPr>
          <w:rFonts w:ascii="Arial" w:hAnsi="Arial" w:cs="Arial"/>
          <w:i/>
          <w:color w:val="000000" w:themeColor="text1"/>
          <w:sz w:val="14"/>
          <w:szCs w:val="14"/>
        </w:rPr>
        <w:t>Commun.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 xml:space="preserve">  </w:t>
      </w:r>
      <w:r w:rsidRPr="000F3F5E">
        <w:rPr>
          <w:rFonts w:ascii="Arial" w:hAnsi="Arial" w:cs="Arial"/>
          <w:b/>
          <w:color w:val="000000" w:themeColor="text1"/>
          <w:sz w:val="14"/>
          <w:szCs w:val="14"/>
        </w:rPr>
        <w:t>2012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>, 3, 603</w:t>
      </w:r>
      <w:r w:rsidRPr="000F3F5E">
        <w:rPr>
          <w:rFonts w:ascii="Arial" w:hAnsi="Arial" w:cs="Arial" w:hint="eastAsia"/>
          <w:color w:val="000000" w:themeColor="text1"/>
          <w:sz w:val="14"/>
          <w:szCs w:val="14"/>
        </w:rPr>
        <w:t>.</w:t>
      </w:r>
    </w:p>
    <w:p w:rsidR="00F65F91" w:rsidRPr="000F3F5E" w:rsidRDefault="00F65F91" w:rsidP="00D13854">
      <w:pPr>
        <w:pStyle w:val="EndNoteBibliography"/>
        <w:spacing w:line="200" w:lineRule="exact"/>
        <w:ind w:left="425" w:hanging="425"/>
        <w:rPr>
          <w:rFonts w:ascii="Arial" w:hAnsi="Arial" w:cs="Arial"/>
          <w:color w:val="000000" w:themeColor="text1"/>
          <w:sz w:val="14"/>
          <w:szCs w:val="14"/>
        </w:rPr>
      </w:pPr>
      <w:r w:rsidRPr="000F3F5E">
        <w:rPr>
          <w:rFonts w:ascii="Arial" w:hAnsi="Arial" w:cs="Arial" w:hint="eastAsia"/>
          <w:color w:val="000000" w:themeColor="text1"/>
          <w:sz w:val="14"/>
          <w:szCs w:val="14"/>
        </w:rPr>
        <w:t>[20]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 xml:space="preserve"> </w:t>
      </w:r>
      <w:r w:rsidRPr="000F3F5E">
        <w:rPr>
          <w:rFonts w:ascii="Arial" w:hAnsi="Arial" w:cs="Arial" w:hint="eastAsia"/>
          <w:color w:val="000000" w:themeColor="text1"/>
          <w:sz w:val="14"/>
          <w:szCs w:val="14"/>
        </w:rPr>
        <w:t xml:space="preserve">     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>L.</w:t>
      </w:r>
      <w:r w:rsidRPr="000F3F5E">
        <w:rPr>
          <w:rFonts w:ascii="Arial" w:hAnsi="Arial" w:cs="Arial" w:hint="eastAsia"/>
          <w:color w:val="000000" w:themeColor="text1"/>
          <w:sz w:val="14"/>
          <w:szCs w:val="14"/>
        </w:rPr>
        <w:t xml:space="preserve"> 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>Gao, J.</w:t>
      </w:r>
      <w:r w:rsidRPr="000F3F5E">
        <w:rPr>
          <w:rFonts w:ascii="Arial" w:hAnsi="Arial" w:cs="Arial" w:hint="eastAsia"/>
          <w:color w:val="000000" w:themeColor="text1"/>
          <w:sz w:val="14"/>
          <w:szCs w:val="14"/>
        </w:rPr>
        <w:t xml:space="preserve"> 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 xml:space="preserve">Zhuang, L. Nie, </w:t>
      </w:r>
      <w:r w:rsidRPr="000F3F5E">
        <w:rPr>
          <w:rFonts w:ascii="Arial" w:hAnsi="Arial" w:cs="Arial"/>
          <w:i/>
          <w:color w:val="000000" w:themeColor="text1"/>
          <w:sz w:val="14"/>
          <w:szCs w:val="14"/>
        </w:rPr>
        <w:t>Nature Nanotech</w:t>
      </w:r>
      <w:r w:rsidRPr="000F3F5E">
        <w:rPr>
          <w:rFonts w:ascii="Arial" w:hAnsi="Arial" w:cs="Arial" w:hint="eastAsia"/>
          <w:i/>
          <w:color w:val="000000" w:themeColor="text1"/>
          <w:sz w:val="14"/>
          <w:szCs w:val="14"/>
        </w:rPr>
        <w:t>.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 xml:space="preserve"> </w:t>
      </w:r>
      <w:r w:rsidRPr="000F3F5E">
        <w:rPr>
          <w:rFonts w:ascii="Arial" w:hAnsi="Arial" w:cs="Arial"/>
          <w:b/>
          <w:color w:val="000000" w:themeColor="text1"/>
          <w:sz w:val="14"/>
          <w:szCs w:val="14"/>
        </w:rPr>
        <w:t xml:space="preserve"> 2007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>, 2, 577–583.</w:t>
      </w:r>
    </w:p>
    <w:p w:rsidR="00F65F91" w:rsidRPr="000F3F5E" w:rsidRDefault="00F65F91" w:rsidP="00D13854">
      <w:pPr>
        <w:pStyle w:val="EndNoteBibliography"/>
        <w:spacing w:line="200" w:lineRule="exact"/>
        <w:ind w:left="425" w:hanging="425"/>
        <w:rPr>
          <w:rFonts w:ascii="Arial" w:hAnsi="Arial" w:cs="Arial"/>
          <w:color w:val="000000" w:themeColor="text1"/>
          <w:sz w:val="14"/>
          <w:szCs w:val="14"/>
        </w:rPr>
      </w:pPr>
      <w:r w:rsidRPr="000F3F5E">
        <w:rPr>
          <w:rFonts w:ascii="Arial" w:hAnsi="Arial" w:cs="Arial" w:hint="eastAsia"/>
          <w:color w:val="000000" w:themeColor="text1"/>
          <w:sz w:val="14"/>
          <w:szCs w:val="14"/>
        </w:rPr>
        <w:t>[21]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 xml:space="preserve"> </w:t>
      </w:r>
      <w:r w:rsidRPr="000F3F5E">
        <w:rPr>
          <w:rFonts w:ascii="Arial" w:hAnsi="Arial" w:cs="Arial" w:hint="eastAsia"/>
          <w:color w:val="000000" w:themeColor="text1"/>
          <w:sz w:val="14"/>
          <w:szCs w:val="14"/>
        </w:rPr>
        <w:t xml:space="preserve">  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>T.</w:t>
      </w:r>
      <w:r w:rsidRPr="000F3F5E">
        <w:rPr>
          <w:rFonts w:ascii="Arial" w:hAnsi="Arial" w:cs="Arial" w:hint="eastAsia"/>
          <w:color w:val="000000" w:themeColor="text1"/>
          <w:sz w:val="14"/>
          <w:szCs w:val="14"/>
        </w:rPr>
        <w:t xml:space="preserve"> 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>Huang, Fei.</w:t>
      </w:r>
      <w:r w:rsidRPr="000F3F5E">
        <w:rPr>
          <w:rFonts w:ascii="Arial" w:hAnsi="Arial" w:cs="Arial" w:hint="eastAsia"/>
          <w:color w:val="000000" w:themeColor="text1"/>
          <w:sz w:val="14"/>
          <w:szCs w:val="14"/>
        </w:rPr>
        <w:t xml:space="preserve"> 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>Meng, L.M.</w:t>
      </w:r>
      <w:r w:rsidRPr="000F3F5E">
        <w:rPr>
          <w:rFonts w:ascii="Arial" w:hAnsi="Arial" w:cs="Arial" w:hint="eastAsia"/>
          <w:color w:val="000000" w:themeColor="text1"/>
          <w:sz w:val="14"/>
          <w:szCs w:val="14"/>
        </w:rPr>
        <w:t xml:space="preserve"> 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 xml:space="preserve">Qi, </w:t>
      </w:r>
      <w:r w:rsidRPr="000F3F5E">
        <w:rPr>
          <w:rFonts w:ascii="Arial" w:hAnsi="Arial" w:cs="Arial"/>
          <w:i/>
          <w:color w:val="000000" w:themeColor="text1"/>
          <w:sz w:val="14"/>
          <w:szCs w:val="14"/>
        </w:rPr>
        <w:t>J. Phys. Chem. C.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 xml:space="preserve"> </w:t>
      </w:r>
      <w:r w:rsidRPr="000F3F5E">
        <w:rPr>
          <w:rFonts w:ascii="Arial" w:hAnsi="Arial" w:cs="Arial"/>
          <w:b/>
          <w:color w:val="000000" w:themeColor="text1"/>
          <w:sz w:val="14"/>
          <w:szCs w:val="14"/>
        </w:rPr>
        <w:t>2009</w:t>
      </w:r>
      <w:r w:rsidRPr="000F3F5E">
        <w:rPr>
          <w:rFonts w:ascii="Arial" w:hAnsi="Arial" w:cs="Arial"/>
          <w:color w:val="000000" w:themeColor="text1"/>
          <w:sz w:val="14"/>
          <w:szCs w:val="14"/>
        </w:rPr>
        <w:t>, 31, 13636–13642.</w:t>
      </w:r>
    </w:p>
    <w:p w:rsidR="00F65F91" w:rsidRPr="000F3F5E" w:rsidRDefault="00F65F91" w:rsidP="00D13854">
      <w:pPr>
        <w:pStyle w:val="EndNoteBibliography"/>
        <w:spacing w:line="200" w:lineRule="exact"/>
        <w:ind w:left="425" w:hanging="425"/>
        <w:rPr>
          <w:rFonts w:ascii="Arial" w:hAnsi="Arial" w:cs="Arial"/>
          <w:color w:val="000000" w:themeColor="text1"/>
          <w:sz w:val="14"/>
          <w:szCs w:val="14"/>
        </w:rPr>
        <w:sectPr w:rsidR="00F65F91" w:rsidRPr="000F3F5E" w:rsidSect="000323DA">
          <w:type w:val="continuous"/>
          <w:pgSz w:w="11906" w:h="16838" w:code="9"/>
          <w:pgMar w:top="1673" w:right="936" w:bottom="1134" w:left="936" w:header="709" w:footer="709" w:gutter="0"/>
          <w:cols w:num="2" w:space="284"/>
          <w:docGrid w:linePitch="360"/>
        </w:sectPr>
      </w:pPr>
      <w:r w:rsidRPr="000F3F5E">
        <w:rPr>
          <w:rFonts w:ascii="Arial" w:hAnsi="Arial" w:cs="Arial" w:hint="eastAsia"/>
          <w:color w:val="000000" w:themeColor="text1"/>
          <w:sz w:val="14"/>
          <w:szCs w:val="14"/>
        </w:rPr>
        <w:t>[22]</w:t>
      </w:r>
      <w:r w:rsidR="00254F78" w:rsidRPr="000F3F5E">
        <w:rPr>
          <w:rFonts w:ascii="Arial" w:hAnsi="Arial" w:cs="Arial"/>
          <w:color w:val="000000" w:themeColor="text1"/>
          <w:sz w:val="14"/>
          <w:szCs w:val="14"/>
        </w:rPr>
        <w:t xml:space="preserve"> </w:t>
      </w:r>
      <w:r w:rsidR="00254F78" w:rsidRPr="000F3F5E">
        <w:rPr>
          <w:rFonts w:ascii="Arial" w:hAnsi="Arial" w:cs="Arial" w:hint="eastAsia"/>
          <w:color w:val="000000" w:themeColor="text1"/>
          <w:sz w:val="14"/>
          <w:szCs w:val="14"/>
        </w:rPr>
        <w:t xml:space="preserve"> </w:t>
      </w:r>
      <w:r w:rsidR="00C560E8" w:rsidRPr="000F3F5E">
        <w:rPr>
          <w:rFonts w:ascii="Arial" w:hAnsi="Arial" w:cs="Arial" w:hint="eastAsia"/>
          <w:color w:val="000000" w:themeColor="text1"/>
          <w:sz w:val="14"/>
          <w:szCs w:val="14"/>
        </w:rPr>
        <w:t xml:space="preserve">  </w:t>
      </w:r>
      <w:r w:rsidR="00254F78" w:rsidRPr="000F3F5E">
        <w:rPr>
          <w:rFonts w:ascii="Arial" w:hAnsi="Arial" w:cs="Arial"/>
          <w:color w:val="000000" w:themeColor="text1"/>
          <w:sz w:val="14"/>
          <w:szCs w:val="14"/>
        </w:rPr>
        <w:t>W</w:t>
      </w:r>
      <w:r w:rsidR="00254F78" w:rsidRPr="000F3F5E">
        <w:rPr>
          <w:rFonts w:ascii="Arial" w:hAnsi="Arial" w:cs="Arial" w:hint="eastAsia"/>
          <w:color w:val="000000" w:themeColor="text1"/>
          <w:sz w:val="14"/>
          <w:szCs w:val="14"/>
        </w:rPr>
        <w:t xml:space="preserve">. </w:t>
      </w:r>
      <w:r w:rsidR="00254F78" w:rsidRPr="000F3F5E">
        <w:rPr>
          <w:rFonts w:ascii="Arial" w:hAnsi="Arial" w:cs="Arial"/>
          <w:color w:val="000000" w:themeColor="text1"/>
          <w:sz w:val="14"/>
          <w:szCs w:val="14"/>
        </w:rPr>
        <w:t>Hirsch</w:t>
      </w:r>
      <w:r w:rsidR="00254F78" w:rsidRPr="000F3F5E">
        <w:rPr>
          <w:rFonts w:ascii="Arial" w:hAnsi="Arial" w:cs="Arial" w:hint="eastAsia"/>
          <w:color w:val="000000" w:themeColor="text1"/>
          <w:sz w:val="14"/>
          <w:szCs w:val="14"/>
        </w:rPr>
        <w:t>,</w:t>
      </w:r>
      <w:r w:rsidR="00254F78" w:rsidRPr="000F3F5E">
        <w:rPr>
          <w:rFonts w:ascii="Arial" w:hAnsi="Arial" w:cs="Arial"/>
          <w:color w:val="000000" w:themeColor="text1"/>
          <w:sz w:val="14"/>
          <w:szCs w:val="14"/>
        </w:rPr>
        <w:t xml:space="preserve"> T</w:t>
      </w:r>
      <w:r w:rsidR="00254F78" w:rsidRPr="000F3F5E">
        <w:rPr>
          <w:rFonts w:ascii="Arial" w:hAnsi="Arial" w:cs="Arial" w:hint="eastAsia"/>
          <w:color w:val="000000" w:themeColor="text1"/>
          <w:sz w:val="14"/>
          <w:szCs w:val="14"/>
        </w:rPr>
        <w:t xml:space="preserve">. </w:t>
      </w:r>
      <w:r w:rsidR="00254F78" w:rsidRPr="000F3F5E">
        <w:rPr>
          <w:rFonts w:ascii="Arial" w:hAnsi="Arial" w:cs="Arial"/>
          <w:color w:val="000000" w:themeColor="text1"/>
          <w:sz w:val="14"/>
          <w:szCs w:val="14"/>
        </w:rPr>
        <w:t>Muller</w:t>
      </w:r>
      <w:r w:rsidR="00254F78" w:rsidRPr="000F3F5E">
        <w:rPr>
          <w:rFonts w:ascii="Arial" w:hAnsi="Arial" w:cs="Arial" w:hint="eastAsia"/>
          <w:color w:val="000000" w:themeColor="text1"/>
          <w:sz w:val="14"/>
          <w:szCs w:val="14"/>
        </w:rPr>
        <w:t>,</w:t>
      </w:r>
      <w:r w:rsidR="00254F78" w:rsidRPr="000F3F5E">
        <w:rPr>
          <w:rFonts w:ascii="Arial" w:hAnsi="Arial" w:cs="Arial"/>
          <w:color w:val="000000" w:themeColor="text1"/>
          <w:sz w:val="14"/>
          <w:szCs w:val="14"/>
        </w:rPr>
        <w:t xml:space="preserve"> R</w:t>
      </w:r>
      <w:r w:rsidR="00254F78" w:rsidRPr="000F3F5E">
        <w:rPr>
          <w:rFonts w:ascii="Arial" w:hAnsi="Arial" w:cs="Arial" w:hint="eastAsia"/>
          <w:color w:val="000000" w:themeColor="text1"/>
          <w:sz w:val="14"/>
          <w:szCs w:val="14"/>
        </w:rPr>
        <w:t xml:space="preserve">. </w:t>
      </w:r>
      <w:r w:rsidR="00254F78" w:rsidRPr="000F3F5E">
        <w:rPr>
          <w:rFonts w:ascii="Arial" w:hAnsi="Arial" w:cs="Arial"/>
          <w:color w:val="000000" w:themeColor="text1"/>
          <w:sz w:val="14"/>
          <w:szCs w:val="14"/>
        </w:rPr>
        <w:t>Pizer</w:t>
      </w:r>
      <w:r w:rsidR="00254F78" w:rsidRPr="000F3F5E">
        <w:rPr>
          <w:rFonts w:ascii="Arial" w:hAnsi="Arial" w:cs="Arial" w:hint="eastAsia"/>
          <w:color w:val="000000" w:themeColor="text1"/>
          <w:sz w:val="14"/>
          <w:szCs w:val="14"/>
        </w:rPr>
        <w:t>,</w:t>
      </w:r>
      <w:r w:rsidR="00254F78" w:rsidRPr="000F3F5E">
        <w:rPr>
          <w:rFonts w:ascii="Arial" w:hAnsi="Arial" w:cs="Arial"/>
          <w:color w:val="000000" w:themeColor="text1"/>
          <w:sz w:val="14"/>
          <w:szCs w:val="14"/>
        </w:rPr>
        <w:t xml:space="preserve"> PJ.</w:t>
      </w:r>
      <w:r w:rsidR="00254F78" w:rsidRPr="000F3F5E">
        <w:rPr>
          <w:rFonts w:ascii="Arial" w:hAnsi="Arial" w:cs="Arial" w:hint="eastAsia"/>
          <w:color w:val="000000" w:themeColor="text1"/>
          <w:sz w:val="14"/>
          <w:szCs w:val="14"/>
        </w:rPr>
        <w:t xml:space="preserve"> </w:t>
      </w:r>
      <w:r w:rsidR="00254F78" w:rsidRPr="000F3F5E">
        <w:rPr>
          <w:rFonts w:ascii="Arial" w:hAnsi="Arial" w:cs="Arial"/>
          <w:color w:val="000000" w:themeColor="text1"/>
          <w:sz w:val="14"/>
          <w:szCs w:val="14"/>
        </w:rPr>
        <w:t>Ricatto</w:t>
      </w:r>
      <w:r w:rsidR="00254F78" w:rsidRPr="000F3F5E">
        <w:rPr>
          <w:rFonts w:ascii="Arial" w:hAnsi="Arial" w:cs="Arial" w:hint="eastAsia"/>
          <w:color w:val="000000" w:themeColor="text1"/>
          <w:sz w:val="14"/>
          <w:szCs w:val="14"/>
        </w:rPr>
        <w:t>,</w:t>
      </w:r>
      <w:r w:rsidR="00254F78" w:rsidRPr="000F3F5E">
        <w:rPr>
          <w:rFonts w:ascii="Arial" w:hAnsi="Arial" w:cs="Arial"/>
          <w:color w:val="000000" w:themeColor="text1"/>
          <w:sz w:val="14"/>
          <w:szCs w:val="14"/>
        </w:rPr>
        <w:t xml:space="preserve"> </w:t>
      </w:r>
      <w:r w:rsidR="00254F78" w:rsidRPr="000F3F5E">
        <w:rPr>
          <w:rFonts w:ascii="Arial" w:hAnsi="Arial" w:cs="Arial"/>
          <w:i/>
          <w:color w:val="000000" w:themeColor="text1"/>
          <w:sz w:val="14"/>
          <w:szCs w:val="14"/>
        </w:rPr>
        <w:t>Can. J. Chem</w:t>
      </w:r>
      <w:r w:rsidR="00254F78" w:rsidRPr="000F3F5E">
        <w:rPr>
          <w:rFonts w:ascii="Arial" w:hAnsi="Arial" w:cs="Arial"/>
          <w:color w:val="000000" w:themeColor="text1"/>
          <w:sz w:val="14"/>
          <w:szCs w:val="14"/>
        </w:rPr>
        <w:t xml:space="preserve">. </w:t>
      </w:r>
      <w:r w:rsidR="00254F78" w:rsidRPr="000F3F5E">
        <w:rPr>
          <w:rFonts w:ascii="Arial" w:hAnsi="Arial" w:cs="Arial"/>
          <w:b/>
          <w:color w:val="000000" w:themeColor="text1"/>
          <w:sz w:val="14"/>
          <w:szCs w:val="14"/>
        </w:rPr>
        <w:t>1995</w:t>
      </w:r>
      <w:r w:rsidR="00254F78" w:rsidRPr="000F3F5E">
        <w:rPr>
          <w:rFonts w:ascii="Arial" w:hAnsi="Arial" w:cs="Arial"/>
          <w:color w:val="000000" w:themeColor="text1"/>
          <w:sz w:val="14"/>
          <w:szCs w:val="14"/>
        </w:rPr>
        <w:t>, 73, 12-</w:t>
      </w:r>
      <w:r w:rsidR="0057298B" w:rsidRPr="000F3F5E">
        <w:rPr>
          <w:rFonts w:ascii="Arial" w:hAnsi="Arial" w:cs="Arial"/>
          <w:color w:val="000000" w:themeColor="text1"/>
          <w:sz w:val="14"/>
          <w:szCs w:val="14"/>
        </w:rPr>
        <w:t>15</w:t>
      </w:r>
    </w:p>
    <w:p w:rsidR="00521A6B" w:rsidRPr="000F3F5E" w:rsidRDefault="00521A6B" w:rsidP="00773C4B">
      <w:pPr>
        <w:rPr>
          <w:bCs/>
          <w:lang w:val="en-GB"/>
        </w:rPr>
      </w:pPr>
    </w:p>
    <w:p w:rsidR="00A8458D" w:rsidRPr="000F3F5E" w:rsidRDefault="00A8458D" w:rsidP="00A8458D">
      <w:pPr>
        <w:rPr>
          <w:b/>
          <w:lang w:val="en-GB"/>
        </w:rPr>
      </w:pPr>
      <w:r w:rsidRPr="000F3F5E">
        <w:rPr>
          <w:b/>
          <w:lang w:val="en-GB"/>
        </w:rPr>
        <w:t>Entry for the Table of Contents</w:t>
      </w:r>
    </w:p>
    <w:p w:rsidR="009D4DED" w:rsidRPr="000F3F5E" w:rsidRDefault="002E68E5" w:rsidP="00256857">
      <w:pPr>
        <w:pStyle w:val="TableOfContentText"/>
        <w:rPr>
          <w:rFonts w:eastAsiaTheme="minorEastAsia"/>
          <w:color w:val="FF0000"/>
          <w:lang w:eastAsia="zh-CN"/>
        </w:rPr>
      </w:pPr>
      <w:r w:rsidRPr="000F3F5E">
        <w:rPr>
          <w:rFonts w:ascii="Arno Pro" w:hAnsi="Arno Pro"/>
          <w:noProof/>
          <w:lang w:val="en-US" w:eastAsia="zh-CN"/>
        </w:rPr>
        <w:drawing>
          <wp:inline distT="0" distB="0" distL="0" distR="0" wp14:anchorId="57DF2A15" wp14:editId="275E4118">
            <wp:extent cx="1854366" cy="1854366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最终调整版本_1.tif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4366" cy="1854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4DED" w:rsidRPr="00AD7E27" w:rsidRDefault="002F514E" w:rsidP="00A30E01">
      <w:pPr>
        <w:pStyle w:val="TableOfContentText"/>
        <w:jc w:val="both"/>
        <w:rPr>
          <w:rFonts w:eastAsiaTheme="minorEastAsia"/>
          <w:lang w:val="en-US" w:eastAsia="zh-CN"/>
        </w:rPr>
      </w:pPr>
      <w:r w:rsidRPr="000F3F5E">
        <w:rPr>
          <w:lang w:val="en-US"/>
        </w:rPr>
        <w:t xml:space="preserve">The </w:t>
      </w:r>
      <w:proofErr w:type="spellStart"/>
      <w:r w:rsidRPr="000F3F5E">
        <w:rPr>
          <w:lang w:val="en-US"/>
        </w:rPr>
        <w:t>supramolecular</w:t>
      </w:r>
      <w:proofErr w:type="spellEnd"/>
      <w:r w:rsidRPr="000F3F5E">
        <w:rPr>
          <w:lang w:val="en-US"/>
        </w:rPr>
        <w:t xml:space="preserve"> assemblies constructed by </w:t>
      </w:r>
      <w:proofErr w:type="spellStart"/>
      <w:r w:rsidR="00AD7E27" w:rsidRPr="000F3F5E">
        <w:rPr>
          <w:lang w:val="en-US"/>
        </w:rPr>
        <w:t>polycationic</w:t>
      </w:r>
      <w:proofErr w:type="spellEnd"/>
      <w:r w:rsidR="00AD7E27" w:rsidRPr="000F3F5E">
        <w:rPr>
          <w:rFonts w:eastAsiaTheme="minorEastAsia" w:hint="eastAsia"/>
          <w:lang w:val="en-US" w:eastAsia="zh-CN"/>
        </w:rPr>
        <w:t xml:space="preserve"> </w:t>
      </w:r>
      <w:r w:rsidRPr="000F3F5E">
        <w:rPr>
          <w:lang w:val="en-US"/>
        </w:rPr>
        <w:t>α-</w:t>
      </w:r>
      <w:proofErr w:type="spellStart"/>
      <w:r w:rsidRPr="000F3F5E">
        <w:rPr>
          <w:lang w:val="en-US"/>
        </w:rPr>
        <w:t>cyclodextrin</w:t>
      </w:r>
      <w:proofErr w:type="spellEnd"/>
      <w:r w:rsidRPr="000F3F5E">
        <w:rPr>
          <w:lang w:val="en-US"/>
        </w:rPr>
        <w:t xml:space="preserve"> and gold nanoparticles </w:t>
      </w:r>
      <w:r w:rsidRPr="000F3F5E">
        <w:rPr>
          <w:rFonts w:eastAsiaTheme="minorEastAsia" w:hint="eastAsia"/>
          <w:lang w:val="en-US" w:eastAsia="zh-CN"/>
        </w:rPr>
        <w:t>b</w:t>
      </w:r>
      <w:r w:rsidRPr="000F3F5E">
        <w:rPr>
          <w:lang w:val="en-US"/>
        </w:rPr>
        <w:t xml:space="preserve">ased on the </w:t>
      </w:r>
      <w:proofErr w:type="spellStart"/>
      <w:r w:rsidRPr="000F3F5E">
        <w:rPr>
          <w:lang w:val="en-US"/>
        </w:rPr>
        <w:t>supramolecular</w:t>
      </w:r>
      <w:proofErr w:type="spellEnd"/>
      <w:r w:rsidRPr="000F3F5E">
        <w:rPr>
          <w:lang w:val="en-US"/>
        </w:rPr>
        <w:t xml:space="preserve"> strategy</w:t>
      </w:r>
      <w:r w:rsidRPr="000F3F5E">
        <w:rPr>
          <w:rFonts w:eastAsiaTheme="minorEastAsia" w:hint="eastAsia"/>
          <w:lang w:val="en-US" w:eastAsia="zh-CN"/>
        </w:rPr>
        <w:t>,</w:t>
      </w:r>
      <w:r w:rsidR="00AD7E27" w:rsidRPr="000F3F5E">
        <w:rPr>
          <w:rFonts w:eastAsiaTheme="minorEastAsia" w:hint="eastAsia"/>
          <w:lang w:val="en-US" w:eastAsia="zh-CN"/>
        </w:rPr>
        <w:t xml:space="preserve"> </w:t>
      </w:r>
      <w:r w:rsidR="00E97819" w:rsidRPr="000F3F5E">
        <w:rPr>
          <w:rFonts w:eastAsiaTheme="minorEastAsia" w:hint="eastAsia"/>
          <w:lang w:val="en-US" w:eastAsia="zh-CN"/>
        </w:rPr>
        <w:t xml:space="preserve">which </w:t>
      </w:r>
      <w:r w:rsidRPr="000F3F5E">
        <w:rPr>
          <w:lang w:val="en-US"/>
        </w:rPr>
        <w:t>c</w:t>
      </w:r>
      <w:r w:rsidR="00AD7E27" w:rsidRPr="000F3F5E">
        <w:rPr>
          <w:rFonts w:hint="eastAsia"/>
          <w:lang w:val="en-US"/>
        </w:rPr>
        <w:t>ould</w:t>
      </w:r>
      <w:r w:rsidRPr="000F3F5E">
        <w:rPr>
          <w:lang w:val="en-US"/>
        </w:rPr>
        <w:t xml:space="preserve"> not only realize the </w:t>
      </w:r>
      <w:r w:rsidR="00AD7E27" w:rsidRPr="000F3F5E">
        <w:rPr>
          <w:rFonts w:eastAsiaTheme="minorEastAsia" w:hint="eastAsia"/>
          <w:lang w:val="en-US" w:eastAsia="zh-CN"/>
        </w:rPr>
        <w:t xml:space="preserve">photo-controlled </w:t>
      </w:r>
      <w:r w:rsidRPr="000F3F5E">
        <w:rPr>
          <w:lang w:val="en-US"/>
        </w:rPr>
        <w:t>catalytic process through the host-guest interaction between the α-</w:t>
      </w:r>
      <w:proofErr w:type="spellStart"/>
      <w:r w:rsidRPr="000F3F5E">
        <w:rPr>
          <w:lang w:val="en-US"/>
        </w:rPr>
        <w:t>cyclodextrin</w:t>
      </w:r>
      <w:proofErr w:type="spellEnd"/>
      <w:r w:rsidRPr="000F3F5E">
        <w:rPr>
          <w:lang w:val="en-US"/>
        </w:rPr>
        <w:t xml:space="preserve"> and </w:t>
      </w:r>
      <w:proofErr w:type="spellStart"/>
      <w:r w:rsidRPr="000F3F5E">
        <w:rPr>
          <w:lang w:val="en-US"/>
        </w:rPr>
        <w:t>azobenzene</w:t>
      </w:r>
      <w:proofErr w:type="spellEnd"/>
      <w:r w:rsidRPr="000F3F5E">
        <w:rPr>
          <w:lang w:val="en-US"/>
        </w:rPr>
        <w:t xml:space="preserve">-modified </w:t>
      </w:r>
      <w:proofErr w:type="spellStart"/>
      <w:r w:rsidRPr="000F3F5E">
        <w:rPr>
          <w:lang w:val="en-US"/>
        </w:rPr>
        <w:t>diphenylalanine</w:t>
      </w:r>
      <w:proofErr w:type="spellEnd"/>
      <w:r w:rsidRPr="000F3F5E">
        <w:rPr>
          <w:lang w:val="en-US"/>
        </w:rPr>
        <w:t xml:space="preserve">, but also make full use of </w:t>
      </w:r>
      <w:proofErr w:type="spellStart"/>
      <w:r w:rsidR="00AD7E27" w:rsidRPr="000F3F5E">
        <w:rPr>
          <w:lang w:val="en-US"/>
        </w:rPr>
        <w:t>polycationic</w:t>
      </w:r>
      <w:proofErr w:type="spellEnd"/>
      <w:r w:rsidR="00AD7E27" w:rsidRPr="000F3F5E">
        <w:rPr>
          <w:lang w:val="en-US"/>
        </w:rPr>
        <w:t xml:space="preserve"> α-</w:t>
      </w:r>
      <w:proofErr w:type="spellStart"/>
      <w:r w:rsidR="00AD7E27" w:rsidRPr="000F3F5E">
        <w:rPr>
          <w:lang w:val="en-US"/>
        </w:rPr>
        <w:t>cyclodextrin</w:t>
      </w:r>
      <w:proofErr w:type="spellEnd"/>
      <w:r w:rsidRPr="000F3F5E">
        <w:rPr>
          <w:lang w:val="en-US"/>
        </w:rPr>
        <w:t xml:space="preserve"> cavity to recognize </w:t>
      </w:r>
      <w:r w:rsidR="00A30E01" w:rsidRPr="000F3F5E">
        <w:rPr>
          <w:lang w:val="en-US"/>
        </w:rPr>
        <w:t xml:space="preserve">chiral monosaccharide </w:t>
      </w:r>
      <w:r w:rsidR="00AD7E27" w:rsidRPr="000F3F5E">
        <w:rPr>
          <w:lang w:val="en-US"/>
        </w:rPr>
        <w:t xml:space="preserve">and showed </w:t>
      </w:r>
      <w:r w:rsidR="00A30E01" w:rsidRPr="000F3F5E">
        <w:rPr>
          <w:rFonts w:eastAsiaTheme="minorEastAsia" w:hint="eastAsia"/>
          <w:lang w:val="en-US" w:eastAsia="zh-CN"/>
        </w:rPr>
        <w:t>u</w:t>
      </w:r>
      <w:r w:rsidR="00A30E01" w:rsidRPr="000F3F5E">
        <w:rPr>
          <w:lang w:val="en-US"/>
        </w:rPr>
        <w:t>nprecedented</w:t>
      </w:r>
      <w:r w:rsidR="00AD7E27" w:rsidRPr="000F3F5E">
        <w:rPr>
          <w:lang w:val="en-US"/>
        </w:rPr>
        <w:t xml:space="preserve"> selective catalytic performance</w:t>
      </w:r>
      <w:r w:rsidR="00AD7E27" w:rsidRPr="000F3F5E">
        <w:rPr>
          <w:rFonts w:asciiTheme="minorEastAsia" w:eastAsiaTheme="minorEastAsia" w:hAnsiTheme="minorEastAsia" w:hint="eastAsia"/>
          <w:lang w:val="en-US" w:eastAsia="zh-CN"/>
        </w:rPr>
        <w:t>.</w:t>
      </w:r>
    </w:p>
    <w:p w:rsidR="00E62E28" w:rsidRPr="00A30E01" w:rsidRDefault="00E62E28" w:rsidP="00E62E28">
      <w:pPr>
        <w:pStyle w:val="TableOfContentText"/>
        <w:spacing w:before="360"/>
        <w:rPr>
          <w:lang w:val="en-US"/>
        </w:rPr>
      </w:pPr>
    </w:p>
    <w:sectPr w:rsidR="00E62E28" w:rsidRPr="00A30E01" w:rsidSect="000D37AC">
      <w:pgSz w:w="11906" w:h="16838" w:code="9"/>
      <w:pgMar w:top="1134" w:right="936" w:bottom="1134" w:left="936" w:header="1021" w:footer="0" w:gutter="0"/>
      <w:cols w:space="284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A6009" w:rsidRDefault="008A6009">
      <w:r>
        <w:separator/>
      </w:r>
    </w:p>
  </w:endnote>
  <w:endnote w:type="continuationSeparator" w:id="0">
    <w:p w:rsidR="008A6009" w:rsidRDefault="008A600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Arno Pro">
    <w:altName w:val="Times New Roman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B6415" w:rsidRDefault="002B6415">
    <w:pPr>
      <w:pStyle w:val="a4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0F3F5E">
      <w:rPr>
        <w:noProof/>
      </w:rPr>
      <w:t>1</w:t>
    </w:r>
    <w:r>
      <w:rPr>
        <w:noProof/>
      </w:rPr>
      <w:fldChar w:fldCharType="end"/>
    </w:r>
  </w:p>
  <w:p w:rsidR="002B6415" w:rsidRPr="00205632" w:rsidRDefault="002B6415" w:rsidP="000C4579">
    <w:pPr>
      <w:pStyle w:val="a4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A6009" w:rsidRDefault="008A6009">
      <w:r>
        <w:separator/>
      </w:r>
    </w:p>
  </w:footnote>
  <w:footnote w:type="continuationSeparator" w:id="0">
    <w:p w:rsidR="008A6009" w:rsidRDefault="008A6009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B6415" w:rsidRPr="00971FC5" w:rsidRDefault="008A6009" w:rsidP="000C4579">
    <w:pPr>
      <w:pStyle w:val="a3"/>
      <w:pBdr>
        <w:bottom w:val="single" w:sz="18" w:space="1" w:color="C0C0C0"/>
      </w:pBdr>
      <w:rPr>
        <w:rFonts w:ascii="Arial Narrow" w:hAnsi="Arial Narrow" w:cs="Arial"/>
        <w:sz w:val="32"/>
        <w:szCs w:val="36"/>
      </w:rPr>
    </w:pPr>
    <w:r>
      <w:rPr>
        <w:noProof/>
        <w:sz w:val="20"/>
        <w:lang w:eastAsia="zh-CN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5228796" o:spid="_x0000_s2062" type="#_x0000_t75" style="position:absolute;margin-left:0;margin-top:0;width:688.65pt;height:937.8pt;z-index:-251657728;mso-position-horizontal:center;mso-position-horizontal-relative:margin;mso-position-vertical:center;mso-position-vertical-relative:margin" o:allowincell="f">
          <v:imagedata r:id="rId1" o:title="Wiley-VCH_gedreht" gain="19661f" blacklevel="22938f"/>
          <w10:wrap anchorx="margin" anchory="margin"/>
        </v:shape>
      </w:pict>
    </w:r>
    <w:r w:rsidR="002B6415">
      <w:rPr>
        <w:noProof/>
        <w:sz w:val="20"/>
        <w:lang w:val="en-US" w:eastAsia="zh-CN"/>
      </w:rPr>
      <w:drawing>
        <wp:anchor distT="0" distB="0" distL="114300" distR="114300" simplePos="0" relativeHeight="251656704" behindDoc="0" locked="0" layoutInCell="1" allowOverlap="1" wp14:anchorId="0876B3E8" wp14:editId="4CE08DE4">
          <wp:simplePos x="0" y="0"/>
          <wp:positionH relativeFrom="column">
            <wp:posOffset>5344160</wp:posOffset>
          </wp:positionH>
          <wp:positionV relativeFrom="paragraph">
            <wp:posOffset>-40005</wp:posOffset>
          </wp:positionV>
          <wp:extent cx="1079500" cy="273050"/>
          <wp:effectExtent l="0" t="0" r="6350" b="0"/>
          <wp:wrapTopAndBottom/>
          <wp:docPr id="1" name="Grafik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Grafik 1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79500" cy="27305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2B6415" w:rsidRPr="00971FC5">
      <w:rPr>
        <w:rFonts w:ascii="Arial Narrow" w:hAnsi="Arial Narrow" w:cs="Arial"/>
        <w:b/>
        <w:bCs/>
        <w:color w:val="C0C0C0"/>
        <w:sz w:val="32"/>
        <w:szCs w:val="36"/>
      </w:rPr>
      <w:t>COMMUNICATION</w:t>
    </w:r>
    <w:r w:rsidR="002B6415" w:rsidRPr="00971FC5">
      <w:rPr>
        <w:rFonts w:ascii="Arial Narrow" w:hAnsi="Arial Narrow" w:cs="Arial"/>
        <w:sz w:val="32"/>
        <w:szCs w:val="36"/>
      </w:rPr>
      <w:tab/>
    </w:r>
    <w:r w:rsidR="002B6415" w:rsidRPr="00971FC5">
      <w:rPr>
        <w:rFonts w:ascii="Arial Narrow" w:hAnsi="Arial Narrow" w:cs="Arial"/>
        <w:sz w:val="32"/>
        <w:szCs w:val="36"/>
      </w:rPr>
      <w:tab/>
      <w:t xml:space="preserve">       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B6415" w:rsidRDefault="008A6009">
    <w:pPr>
      <w:pStyle w:val="a3"/>
    </w:pPr>
    <w:r>
      <w:rPr>
        <w:noProof/>
        <w:lang w:eastAsia="zh-CN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5228794" o:spid="_x0000_s2060" type="#_x0000_t75" style="position:absolute;margin-left:0;margin-top:0;width:688.65pt;height:937.8pt;z-index:-251658752;mso-position-horizontal:center;mso-position-horizontal-relative:margin;mso-position-vertical:center;mso-position-vertical-relative:margin" o:allowincell="f">
          <v:imagedata r:id="rId1" o:title="Wiley-VCH_gedreht" gain="19661f" blacklevel="22938f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9" type="#_x0000_t75" style="width:18pt;height:16pt" o:bullet="t">
        <v:imagedata r:id="rId1" o:title=""/>
      </v:shape>
    </w:pict>
  </w:numPicBullet>
  <w:abstractNum w:abstractNumId="0">
    <w:nsid w:val="149D00FE"/>
    <w:multiLevelType w:val="hybridMultilevel"/>
    <w:tmpl w:val="7B76C4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2B0021B"/>
    <w:multiLevelType w:val="hybridMultilevel"/>
    <w:tmpl w:val="312A6EF8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bordersDoNotSurroundHeader/>
  <w:bordersDoNotSurroundFooter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425"/>
  <w:hyphenationZone w:val="425"/>
  <w:drawingGridHorizontalSpacing w:val="120"/>
  <w:displayHorizontalDrawingGridEvery w:val="2"/>
  <w:noPunctuationKerning/>
  <w:characterSpacingControl w:val="doNotCompress"/>
  <w:hdrShapeDefaults>
    <o:shapedefaults v:ext="edit" spidmax="2063">
      <o:colormru v:ext="edit" colors="#eaeaea"/>
    </o:shapedefaults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205BD"/>
    <w:rsid w:val="0000159A"/>
    <w:rsid w:val="0000214A"/>
    <w:rsid w:val="00002DBC"/>
    <w:rsid w:val="00003927"/>
    <w:rsid w:val="0000457A"/>
    <w:rsid w:val="00010410"/>
    <w:rsid w:val="00011D51"/>
    <w:rsid w:val="00013DD7"/>
    <w:rsid w:val="00020D9C"/>
    <w:rsid w:val="00022DB4"/>
    <w:rsid w:val="00024418"/>
    <w:rsid w:val="00027F3A"/>
    <w:rsid w:val="000323DA"/>
    <w:rsid w:val="00033C26"/>
    <w:rsid w:val="00033D1A"/>
    <w:rsid w:val="00033F43"/>
    <w:rsid w:val="00036490"/>
    <w:rsid w:val="0004091A"/>
    <w:rsid w:val="00042BF0"/>
    <w:rsid w:val="0004393F"/>
    <w:rsid w:val="00045AB9"/>
    <w:rsid w:val="0005096E"/>
    <w:rsid w:val="0005140E"/>
    <w:rsid w:val="0005415A"/>
    <w:rsid w:val="00055485"/>
    <w:rsid w:val="0006281D"/>
    <w:rsid w:val="00063E0F"/>
    <w:rsid w:val="0006489B"/>
    <w:rsid w:val="000650AB"/>
    <w:rsid w:val="00066104"/>
    <w:rsid w:val="0006694D"/>
    <w:rsid w:val="000669E3"/>
    <w:rsid w:val="00066B8E"/>
    <w:rsid w:val="00070B55"/>
    <w:rsid w:val="00070E0D"/>
    <w:rsid w:val="0007315F"/>
    <w:rsid w:val="0007426E"/>
    <w:rsid w:val="0007474A"/>
    <w:rsid w:val="00077560"/>
    <w:rsid w:val="00077B56"/>
    <w:rsid w:val="00077DB0"/>
    <w:rsid w:val="0008077D"/>
    <w:rsid w:val="00082933"/>
    <w:rsid w:val="0009539C"/>
    <w:rsid w:val="00095C2F"/>
    <w:rsid w:val="000A37F3"/>
    <w:rsid w:val="000A77DC"/>
    <w:rsid w:val="000B11CD"/>
    <w:rsid w:val="000B6D66"/>
    <w:rsid w:val="000B6DF3"/>
    <w:rsid w:val="000B7D96"/>
    <w:rsid w:val="000C1DBD"/>
    <w:rsid w:val="000C3081"/>
    <w:rsid w:val="000C4579"/>
    <w:rsid w:val="000C53F1"/>
    <w:rsid w:val="000C6A86"/>
    <w:rsid w:val="000D1DC1"/>
    <w:rsid w:val="000D37AC"/>
    <w:rsid w:val="000D70F8"/>
    <w:rsid w:val="000D75B7"/>
    <w:rsid w:val="000D7701"/>
    <w:rsid w:val="000E0815"/>
    <w:rsid w:val="000E0CEA"/>
    <w:rsid w:val="000E0EC4"/>
    <w:rsid w:val="000E11A5"/>
    <w:rsid w:val="000E1C81"/>
    <w:rsid w:val="000E3557"/>
    <w:rsid w:val="000E3ED1"/>
    <w:rsid w:val="000E517A"/>
    <w:rsid w:val="000E5FDC"/>
    <w:rsid w:val="000E67CC"/>
    <w:rsid w:val="000E718F"/>
    <w:rsid w:val="000E76B8"/>
    <w:rsid w:val="000E7D29"/>
    <w:rsid w:val="000F29A4"/>
    <w:rsid w:val="000F2C63"/>
    <w:rsid w:val="000F2EA1"/>
    <w:rsid w:val="000F3F5E"/>
    <w:rsid w:val="000F5BD1"/>
    <w:rsid w:val="000F7847"/>
    <w:rsid w:val="000F7EA0"/>
    <w:rsid w:val="001037A1"/>
    <w:rsid w:val="00103EF7"/>
    <w:rsid w:val="00104119"/>
    <w:rsid w:val="0010543E"/>
    <w:rsid w:val="00105F97"/>
    <w:rsid w:val="00107E8C"/>
    <w:rsid w:val="001158DE"/>
    <w:rsid w:val="00120F2E"/>
    <w:rsid w:val="001237B3"/>
    <w:rsid w:val="0012381E"/>
    <w:rsid w:val="00125D8C"/>
    <w:rsid w:val="001308BE"/>
    <w:rsid w:val="001322FF"/>
    <w:rsid w:val="00132DC8"/>
    <w:rsid w:val="0013316F"/>
    <w:rsid w:val="001332DF"/>
    <w:rsid w:val="001344F7"/>
    <w:rsid w:val="001348CD"/>
    <w:rsid w:val="00137A88"/>
    <w:rsid w:val="0014043E"/>
    <w:rsid w:val="00141356"/>
    <w:rsid w:val="00143551"/>
    <w:rsid w:val="0014374D"/>
    <w:rsid w:val="00143B89"/>
    <w:rsid w:val="001475BF"/>
    <w:rsid w:val="00151CD4"/>
    <w:rsid w:val="00152E6D"/>
    <w:rsid w:val="00155000"/>
    <w:rsid w:val="00155FB7"/>
    <w:rsid w:val="0015631F"/>
    <w:rsid w:val="00157C67"/>
    <w:rsid w:val="001605BD"/>
    <w:rsid w:val="001611D1"/>
    <w:rsid w:val="0016203E"/>
    <w:rsid w:val="001639AE"/>
    <w:rsid w:val="001639D8"/>
    <w:rsid w:val="001654DF"/>
    <w:rsid w:val="00166BEB"/>
    <w:rsid w:val="00166D41"/>
    <w:rsid w:val="001678B6"/>
    <w:rsid w:val="0017048F"/>
    <w:rsid w:val="00172F48"/>
    <w:rsid w:val="00172F8E"/>
    <w:rsid w:val="001732A4"/>
    <w:rsid w:val="00176BA5"/>
    <w:rsid w:val="001800AA"/>
    <w:rsid w:val="0018165B"/>
    <w:rsid w:val="00181774"/>
    <w:rsid w:val="00184380"/>
    <w:rsid w:val="00186601"/>
    <w:rsid w:val="001878D0"/>
    <w:rsid w:val="0019014F"/>
    <w:rsid w:val="00194818"/>
    <w:rsid w:val="00194A21"/>
    <w:rsid w:val="001950DC"/>
    <w:rsid w:val="00196272"/>
    <w:rsid w:val="00196DEB"/>
    <w:rsid w:val="00197F42"/>
    <w:rsid w:val="001A0D55"/>
    <w:rsid w:val="001A3120"/>
    <w:rsid w:val="001A39AE"/>
    <w:rsid w:val="001A438D"/>
    <w:rsid w:val="001B0DFC"/>
    <w:rsid w:val="001B7101"/>
    <w:rsid w:val="001B7802"/>
    <w:rsid w:val="001C1039"/>
    <w:rsid w:val="001C21E3"/>
    <w:rsid w:val="001C26A7"/>
    <w:rsid w:val="001C503C"/>
    <w:rsid w:val="001D1155"/>
    <w:rsid w:val="001D13EA"/>
    <w:rsid w:val="001D13FE"/>
    <w:rsid w:val="001D216B"/>
    <w:rsid w:val="001D29CA"/>
    <w:rsid w:val="001D54CA"/>
    <w:rsid w:val="001D7ECC"/>
    <w:rsid w:val="001E164A"/>
    <w:rsid w:val="001E28D7"/>
    <w:rsid w:val="001E2F1C"/>
    <w:rsid w:val="001F16EF"/>
    <w:rsid w:val="001F1A2D"/>
    <w:rsid w:val="001F252B"/>
    <w:rsid w:val="001F4235"/>
    <w:rsid w:val="001F4524"/>
    <w:rsid w:val="001F45C3"/>
    <w:rsid w:val="001F4EE4"/>
    <w:rsid w:val="00200C6E"/>
    <w:rsid w:val="0020306E"/>
    <w:rsid w:val="00205632"/>
    <w:rsid w:val="00212CDE"/>
    <w:rsid w:val="00213D0E"/>
    <w:rsid w:val="002221BA"/>
    <w:rsid w:val="00222D97"/>
    <w:rsid w:val="0022537E"/>
    <w:rsid w:val="0022582C"/>
    <w:rsid w:val="00232C14"/>
    <w:rsid w:val="002362C7"/>
    <w:rsid w:val="00241D85"/>
    <w:rsid w:val="00242E54"/>
    <w:rsid w:val="002433F0"/>
    <w:rsid w:val="00243927"/>
    <w:rsid w:val="00245FB2"/>
    <w:rsid w:val="00252711"/>
    <w:rsid w:val="00254F78"/>
    <w:rsid w:val="00256857"/>
    <w:rsid w:val="00260EDA"/>
    <w:rsid w:val="00261387"/>
    <w:rsid w:val="00261882"/>
    <w:rsid w:val="0026553A"/>
    <w:rsid w:val="00265DCA"/>
    <w:rsid w:val="00267F8A"/>
    <w:rsid w:val="002702BC"/>
    <w:rsid w:val="0027068B"/>
    <w:rsid w:val="00287256"/>
    <w:rsid w:val="00287B32"/>
    <w:rsid w:val="00291C93"/>
    <w:rsid w:val="00297C74"/>
    <w:rsid w:val="002A36FA"/>
    <w:rsid w:val="002A561E"/>
    <w:rsid w:val="002A69D1"/>
    <w:rsid w:val="002B16E2"/>
    <w:rsid w:val="002B22BA"/>
    <w:rsid w:val="002B25E2"/>
    <w:rsid w:val="002B453B"/>
    <w:rsid w:val="002B6415"/>
    <w:rsid w:val="002B7CA9"/>
    <w:rsid w:val="002C1A99"/>
    <w:rsid w:val="002C36E0"/>
    <w:rsid w:val="002C6B86"/>
    <w:rsid w:val="002D0B17"/>
    <w:rsid w:val="002D24CB"/>
    <w:rsid w:val="002D42FF"/>
    <w:rsid w:val="002D5148"/>
    <w:rsid w:val="002D56B8"/>
    <w:rsid w:val="002D58A9"/>
    <w:rsid w:val="002D5B99"/>
    <w:rsid w:val="002E066F"/>
    <w:rsid w:val="002E11D0"/>
    <w:rsid w:val="002E251F"/>
    <w:rsid w:val="002E2CA8"/>
    <w:rsid w:val="002E68E5"/>
    <w:rsid w:val="002F0269"/>
    <w:rsid w:val="002F1479"/>
    <w:rsid w:val="002F17FB"/>
    <w:rsid w:val="002F514E"/>
    <w:rsid w:val="002F56D6"/>
    <w:rsid w:val="002F6A4C"/>
    <w:rsid w:val="002F73A5"/>
    <w:rsid w:val="003006A7"/>
    <w:rsid w:val="00301167"/>
    <w:rsid w:val="00301D1E"/>
    <w:rsid w:val="00303FBE"/>
    <w:rsid w:val="003040CB"/>
    <w:rsid w:val="003079D2"/>
    <w:rsid w:val="00307C5A"/>
    <w:rsid w:val="003113EB"/>
    <w:rsid w:val="003116F4"/>
    <w:rsid w:val="00312ED2"/>
    <w:rsid w:val="0032048F"/>
    <w:rsid w:val="003219A5"/>
    <w:rsid w:val="00322D02"/>
    <w:rsid w:val="00322E1F"/>
    <w:rsid w:val="00323FC3"/>
    <w:rsid w:val="00324724"/>
    <w:rsid w:val="00324B59"/>
    <w:rsid w:val="00324FF6"/>
    <w:rsid w:val="00325147"/>
    <w:rsid w:val="003254D1"/>
    <w:rsid w:val="00325516"/>
    <w:rsid w:val="003275FF"/>
    <w:rsid w:val="0033054D"/>
    <w:rsid w:val="00331088"/>
    <w:rsid w:val="00331B5E"/>
    <w:rsid w:val="00332197"/>
    <w:rsid w:val="00333FAD"/>
    <w:rsid w:val="0033586B"/>
    <w:rsid w:val="00336A5A"/>
    <w:rsid w:val="003403BB"/>
    <w:rsid w:val="00340A08"/>
    <w:rsid w:val="003447D7"/>
    <w:rsid w:val="0034496B"/>
    <w:rsid w:val="00354B57"/>
    <w:rsid w:val="003559AD"/>
    <w:rsid w:val="003560EE"/>
    <w:rsid w:val="00364753"/>
    <w:rsid w:val="00364A2A"/>
    <w:rsid w:val="003654B0"/>
    <w:rsid w:val="003657B6"/>
    <w:rsid w:val="00366676"/>
    <w:rsid w:val="0037506F"/>
    <w:rsid w:val="003750FD"/>
    <w:rsid w:val="00375415"/>
    <w:rsid w:val="00376792"/>
    <w:rsid w:val="00376F37"/>
    <w:rsid w:val="0038506F"/>
    <w:rsid w:val="00385DCA"/>
    <w:rsid w:val="00390DD7"/>
    <w:rsid w:val="0039396E"/>
    <w:rsid w:val="00396181"/>
    <w:rsid w:val="00396BE2"/>
    <w:rsid w:val="003A3C4D"/>
    <w:rsid w:val="003A45BE"/>
    <w:rsid w:val="003A7DD8"/>
    <w:rsid w:val="003B04BA"/>
    <w:rsid w:val="003B0FC4"/>
    <w:rsid w:val="003B6C60"/>
    <w:rsid w:val="003B70C8"/>
    <w:rsid w:val="003C134A"/>
    <w:rsid w:val="003C16F3"/>
    <w:rsid w:val="003C1CCA"/>
    <w:rsid w:val="003C2972"/>
    <w:rsid w:val="003C2C9C"/>
    <w:rsid w:val="003C6E1A"/>
    <w:rsid w:val="003D0F51"/>
    <w:rsid w:val="003D1C1A"/>
    <w:rsid w:val="003D2F1E"/>
    <w:rsid w:val="003E03C3"/>
    <w:rsid w:val="003E54CD"/>
    <w:rsid w:val="003E7319"/>
    <w:rsid w:val="003F07ED"/>
    <w:rsid w:val="003F1223"/>
    <w:rsid w:val="003F2556"/>
    <w:rsid w:val="003F50D4"/>
    <w:rsid w:val="0040080D"/>
    <w:rsid w:val="00400BD6"/>
    <w:rsid w:val="0040270E"/>
    <w:rsid w:val="00403876"/>
    <w:rsid w:val="004062B1"/>
    <w:rsid w:val="004070B6"/>
    <w:rsid w:val="004072DD"/>
    <w:rsid w:val="00411AA6"/>
    <w:rsid w:val="00414412"/>
    <w:rsid w:val="00415971"/>
    <w:rsid w:val="00416B05"/>
    <w:rsid w:val="00421281"/>
    <w:rsid w:val="00421828"/>
    <w:rsid w:val="00422AFE"/>
    <w:rsid w:val="00423593"/>
    <w:rsid w:val="00424978"/>
    <w:rsid w:val="0042545B"/>
    <w:rsid w:val="00427CBD"/>
    <w:rsid w:val="00431151"/>
    <w:rsid w:val="00432307"/>
    <w:rsid w:val="00435D6F"/>
    <w:rsid w:val="00436338"/>
    <w:rsid w:val="00437B5A"/>
    <w:rsid w:val="00444E3C"/>
    <w:rsid w:val="00445D5C"/>
    <w:rsid w:val="004465F9"/>
    <w:rsid w:val="004466B0"/>
    <w:rsid w:val="00454A2D"/>
    <w:rsid w:val="004556E1"/>
    <w:rsid w:val="004609E1"/>
    <w:rsid w:val="00460C28"/>
    <w:rsid w:val="00461BD2"/>
    <w:rsid w:val="00462A09"/>
    <w:rsid w:val="004644E1"/>
    <w:rsid w:val="0046574E"/>
    <w:rsid w:val="004657E8"/>
    <w:rsid w:val="00467E99"/>
    <w:rsid w:val="00470790"/>
    <w:rsid w:val="00470FBB"/>
    <w:rsid w:val="00473029"/>
    <w:rsid w:val="00473EE4"/>
    <w:rsid w:val="00477B4C"/>
    <w:rsid w:val="00477B99"/>
    <w:rsid w:val="004841CA"/>
    <w:rsid w:val="00485C84"/>
    <w:rsid w:val="00486215"/>
    <w:rsid w:val="0048630D"/>
    <w:rsid w:val="00490E63"/>
    <w:rsid w:val="004921CF"/>
    <w:rsid w:val="004930F0"/>
    <w:rsid w:val="004A0BA8"/>
    <w:rsid w:val="004A1DD3"/>
    <w:rsid w:val="004A489D"/>
    <w:rsid w:val="004A4A2E"/>
    <w:rsid w:val="004A4CD0"/>
    <w:rsid w:val="004A6B6D"/>
    <w:rsid w:val="004A73A8"/>
    <w:rsid w:val="004A75D5"/>
    <w:rsid w:val="004A771F"/>
    <w:rsid w:val="004A78AE"/>
    <w:rsid w:val="004B004E"/>
    <w:rsid w:val="004B0589"/>
    <w:rsid w:val="004B0B74"/>
    <w:rsid w:val="004B1783"/>
    <w:rsid w:val="004B5349"/>
    <w:rsid w:val="004B5497"/>
    <w:rsid w:val="004B65AE"/>
    <w:rsid w:val="004B7661"/>
    <w:rsid w:val="004C1836"/>
    <w:rsid w:val="004C22E6"/>
    <w:rsid w:val="004C2834"/>
    <w:rsid w:val="004C2FAC"/>
    <w:rsid w:val="004C3CC9"/>
    <w:rsid w:val="004C471F"/>
    <w:rsid w:val="004C5F41"/>
    <w:rsid w:val="004C6D04"/>
    <w:rsid w:val="004D090A"/>
    <w:rsid w:val="004D31C6"/>
    <w:rsid w:val="004D4293"/>
    <w:rsid w:val="004D5ABB"/>
    <w:rsid w:val="004D6DB8"/>
    <w:rsid w:val="004E13F1"/>
    <w:rsid w:val="004E1550"/>
    <w:rsid w:val="004E3F83"/>
    <w:rsid w:val="004E4A53"/>
    <w:rsid w:val="004E4BB3"/>
    <w:rsid w:val="004E4DFF"/>
    <w:rsid w:val="004E5278"/>
    <w:rsid w:val="004E74F4"/>
    <w:rsid w:val="004F0129"/>
    <w:rsid w:val="004F257F"/>
    <w:rsid w:val="004F35CD"/>
    <w:rsid w:val="004F74B5"/>
    <w:rsid w:val="00501639"/>
    <w:rsid w:val="00501EFF"/>
    <w:rsid w:val="00502541"/>
    <w:rsid w:val="0050277D"/>
    <w:rsid w:val="005035E1"/>
    <w:rsid w:val="005035EB"/>
    <w:rsid w:val="0050689B"/>
    <w:rsid w:val="005068AA"/>
    <w:rsid w:val="00506EDB"/>
    <w:rsid w:val="00507014"/>
    <w:rsid w:val="00511093"/>
    <w:rsid w:val="00512A8E"/>
    <w:rsid w:val="0051366E"/>
    <w:rsid w:val="005158ED"/>
    <w:rsid w:val="00520422"/>
    <w:rsid w:val="0052085F"/>
    <w:rsid w:val="00521A6B"/>
    <w:rsid w:val="0052404D"/>
    <w:rsid w:val="00527D68"/>
    <w:rsid w:val="00530284"/>
    <w:rsid w:val="005321B0"/>
    <w:rsid w:val="0053418A"/>
    <w:rsid w:val="005349D6"/>
    <w:rsid w:val="005352D1"/>
    <w:rsid w:val="00536BC1"/>
    <w:rsid w:val="00537F36"/>
    <w:rsid w:val="005407C1"/>
    <w:rsid w:val="00541205"/>
    <w:rsid w:val="005433DE"/>
    <w:rsid w:val="0054420E"/>
    <w:rsid w:val="005472E5"/>
    <w:rsid w:val="00547BA6"/>
    <w:rsid w:val="0055057E"/>
    <w:rsid w:val="00550B0C"/>
    <w:rsid w:val="0055113D"/>
    <w:rsid w:val="005551F3"/>
    <w:rsid w:val="00556A65"/>
    <w:rsid w:val="00561C0E"/>
    <w:rsid w:val="005662EA"/>
    <w:rsid w:val="00567B5A"/>
    <w:rsid w:val="00567C18"/>
    <w:rsid w:val="0057009B"/>
    <w:rsid w:val="00570DFC"/>
    <w:rsid w:val="0057298B"/>
    <w:rsid w:val="005735B3"/>
    <w:rsid w:val="005801F0"/>
    <w:rsid w:val="005826CC"/>
    <w:rsid w:val="005839B9"/>
    <w:rsid w:val="00586DF8"/>
    <w:rsid w:val="00591AB8"/>
    <w:rsid w:val="00594C91"/>
    <w:rsid w:val="005951D2"/>
    <w:rsid w:val="00597954"/>
    <w:rsid w:val="005B10C2"/>
    <w:rsid w:val="005B15A7"/>
    <w:rsid w:val="005B3509"/>
    <w:rsid w:val="005B430B"/>
    <w:rsid w:val="005B4324"/>
    <w:rsid w:val="005B43B7"/>
    <w:rsid w:val="005B5D4F"/>
    <w:rsid w:val="005B6716"/>
    <w:rsid w:val="005B6C80"/>
    <w:rsid w:val="005B71FC"/>
    <w:rsid w:val="005C08BF"/>
    <w:rsid w:val="005C4CEE"/>
    <w:rsid w:val="005C4F38"/>
    <w:rsid w:val="005C5196"/>
    <w:rsid w:val="005C6D2F"/>
    <w:rsid w:val="005C7FCC"/>
    <w:rsid w:val="005D1EBB"/>
    <w:rsid w:val="005D43FD"/>
    <w:rsid w:val="005D65E6"/>
    <w:rsid w:val="005E05F5"/>
    <w:rsid w:val="005F19CB"/>
    <w:rsid w:val="005F5348"/>
    <w:rsid w:val="005F5863"/>
    <w:rsid w:val="005F74E7"/>
    <w:rsid w:val="006011C8"/>
    <w:rsid w:val="006024FD"/>
    <w:rsid w:val="0060310C"/>
    <w:rsid w:val="0060490D"/>
    <w:rsid w:val="00605777"/>
    <w:rsid w:val="00605FAC"/>
    <w:rsid w:val="006150DB"/>
    <w:rsid w:val="006200AB"/>
    <w:rsid w:val="00620450"/>
    <w:rsid w:val="006205BD"/>
    <w:rsid w:val="00620753"/>
    <w:rsid w:val="00620911"/>
    <w:rsid w:val="00620C61"/>
    <w:rsid w:val="00621EDB"/>
    <w:rsid w:val="0062264B"/>
    <w:rsid w:val="00627F57"/>
    <w:rsid w:val="00635094"/>
    <w:rsid w:val="00644209"/>
    <w:rsid w:val="00647525"/>
    <w:rsid w:val="006479FE"/>
    <w:rsid w:val="00647BCB"/>
    <w:rsid w:val="00654E17"/>
    <w:rsid w:val="00655C79"/>
    <w:rsid w:val="00656634"/>
    <w:rsid w:val="0066216C"/>
    <w:rsid w:val="00665E34"/>
    <w:rsid w:val="006675EA"/>
    <w:rsid w:val="00671E1E"/>
    <w:rsid w:val="006722A0"/>
    <w:rsid w:val="006724B9"/>
    <w:rsid w:val="00672587"/>
    <w:rsid w:val="0067512C"/>
    <w:rsid w:val="00677AB5"/>
    <w:rsid w:val="00677D6F"/>
    <w:rsid w:val="006812E2"/>
    <w:rsid w:val="00681A96"/>
    <w:rsid w:val="00685DA5"/>
    <w:rsid w:val="0068673B"/>
    <w:rsid w:val="006868A9"/>
    <w:rsid w:val="00687F99"/>
    <w:rsid w:val="00693F89"/>
    <w:rsid w:val="0069430F"/>
    <w:rsid w:val="00694EC1"/>
    <w:rsid w:val="006956E5"/>
    <w:rsid w:val="0069644B"/>
    <w:rsid w:val="006976AD"/>
    <w:rsid w:val="00697E3B"/>
    <w:rsid w:val="006A024A"/>
    <w:rsid w:val="006A108F"/>
    <w:rsid w:val="006A2254"/>
    <w:rsid w:val="006A6116"/>
    <w:rsid w:val="006A75CF"/>
    <w:rsid w:val="006A7E4F"/>
    <w:rsid w:val="006B04A7"/>
    <w:rsid w:val="006B115A"/>
    <w:rsid w:val="006B369F"/>
    <w:rsid w:val="006B4DC6"/>
    <w:rsid w:val="006B4E8D"/>
    <w:rsid w:val="006B50E8"/>
    <w:rsid w:val="006B5DE9"/>
    <w:rsid w:val="006B6806"/>
    <w:rsid w:val="006B72C2"/>
    <w:rsid w:val="006B7C3F"/>
    <w:rsid w:val="006C1123"/>
    <w:rsid w:val="006C2DBE"/>
    <w:rsid w:val="006C5C46"/>
    <w:rsid w:val="006C5F03"/>
    <w:rsid w:val="006C643D"/>
    <w:rsid w:val="006C6BFE"/>
    <w:rsid w:val="006C6D39"/>
    <w:rsid w:val="006C7F18"/>
    <w:rsid w:val="006D02C0"/>
    <w:rsid w:val="006D184F"/>
    <w:rsid w:val="006D2101"/>
    <w:rsid w:val="006D2D7B"/>
    <w:rsid w:val="006D31D6"/>
    <w:rsid w:val="006D3595"/>
    <w:rsid w:val="006D4F77"/>
    <w:rsid w:val="006D5730"/>
    <w:rsid w:val="006D6793"/>
    <w:rsid w:val="006E041E"/>
    <w:rsid w:val="006E5BEA"/>
    <w:rsid w:val="006E7083"/>
    <w:rsid w:val="006F0EB7"/>
    <w:rsid w:val="006F3BEF"/>
    <w:rsid w:val="006F6671"/>
    <w:rsid w:val="006F77BC"/>
    <w:rsid w:val="00700F72"/>
    <w:rsid w:val="007013DE"/>
    <w:rsid w:val="00701830"/>
    <w:rsid w:val="00702F63"/>
    <w:rsid w:val="00710812"/>
    <w:rsid w:val="00711E9D"/>
    <w:rsid w:val="007130CE"/>
    <w:rsid w:val="007132E7"/>
    <w:rsid w:val="00713548"/>
    <w:rsid w:val="00713B1C"/>
    <w:rsid w:val="00714DB9"/>
    <w:rsid w:val="00714DC9"/>
    <w:rsid w:val="0071700B"/>
    <w:rsid w:val="00717BD5"/>
    <w:rsid w:val="00720FED"/>
    <w:rsid w:val="007249D7"/>
    <w:rsid w:val="007252DA"/>
    <w:rsid w:val="00732798"/>
    <w:rsid w:val="00737264"/>
    <w:rsid w:val="007406C2"/>
    <w:rsid w:val="007407AE"/>
    <w:rsid w:val="00740CE1"/>
    <w:rsid w:val="00740D95"/>
    <w:rsid w:val="0074126C"/>
    <w:rsid w:val="00741B47"/>
    <w:rsid w:val="00745DE7"/>
    <w:rsid w:val="00746C0D"/>
    <w:rsid w:val="00750326"/>
    <w:rsid w:val="0075278E"/>
    <w:rsid w:val="00754F5F"/>
    <w:rsid w:val="00757401"/>
    <w:rsid w:val="00757673"/>
    <w:rsid w:val="007576FA"/>
    <w:rsid w:val="00757C71"/>
    <w:rsid w:val="00763D77"/>
    <w:rsid w:val="00763EDE"/>
    <w:rsid w:val="00764F01"/>
    <w:rsid w:val="00765C4D"/>
    <w:rsid w:val="007663E0"/>
    <w:rsid w:val="00773904"/>
    <w:rsid w:val="00773C4B"/>
    <w:rsid w:val="00773D16"/>
    <w:rsid w:val="007740A8"/>
    <w:rsid w:val="00774633"/>
    <w:rsid w:val="00774E56"/>
    <w:rsid w:val="00775C8A"/>
    <w:rsid w:val="00775F73"/>
    <w:rsid w:val="007776E8"/>
    <w:rsid w:val="007815C4"/>
    <w:rsid w:val="00783FBE"/>
    <w:rsid w:val="0078628B"/>
    <w:rsid w:val="0078784C"/>
    <w:rsid w:val="007958BF"/>
    <w:rsid w:val="00796A99"/>
    <w:rsid w:val="007A490A"/>
    <w:rsid w:val="007A6D99"/>
    <w:rsid w:val="007A7E01"/>
    <w:rsid w:val="007B05F5"/>
    <w:rsid w:val="007B4D42"/>
    <w:rsid w:val="007B6A97"/>
    <w:rsid w:val="007B726E"/>
    <w:rsid w:val="007C2805"/>
    <w:rsid w:val="007C3D60"/>
    <w:rsid w:val="007C5712"/>
    <w:rsid w:val="007C672F"/>
    <w:rsid w:val="007C7343"/>
    <w:rsid w:val="007D0337"/>
    <w:rsid w:val="007D0701"/>
    <w:rsid w:val="007D1787"/>
    <w:rsid w:val="007D2ED9"/>
    <w:rsid w:val="007E23E8"/>
    <w:rsid w:val="007E2CB8"/>
    <w:rsid w:val="007E3A49"/>
    <w:rsid w:val="007E3D55"/>
    <w:rsid w:val="007E52D5"/>
    <w:rsid w:val="007E61BF"/>
    <w:rsid w:val="007E6725"/>
    <w:rsid w:val="007E69A7"/>
    <w:rsid w:val="007E7187"/>
    <w:rsid w:val="007F00BA"/>
    <w:rsid w:val="007F202F"/>
    <w:rsid w:val="007F20D9"/>
    <w:rsid w:val="007F46F6"/>
    <w:rsid w:val="007F664A"/>
    <w:rsid w:val="007F66E6"/>
    <w:rsid w:val="007F68CC"/>
    <w:rsid w:val="007F712B"/>
    <w:rsid w:val="00800492"/>
    <w:rsid w:val="00801B5E"/>
    <w:rsid w:val="00804822"/>
    <w:rsid w:val="008059BC"/>
    <w:rsid w:val="00813005"/>
    <w:rsid w:val="00813FEF"/>
    <w:rsid w:val="00814FBC"/>
    <w:rsid w:val="00817ACD"/>
    <w:rsid w:val="00823310"/>
    <w:rsid w:val="008249B7"/>
    <w:rsid w:val="00826879"/>
    <w:rsid w:val="008272FD"/>
    <w:rsid w:val="00827A4E"/>
    <w:rsid w:val="00830F32"/>
    <w:rsid w:val="00832891"/>
    <w:rsid w:val="00832945"/>
    <w:rsid w:val="008339A8"/>
    <w:rsid w:val="00836959"/>
    <w:rsid w:val="00843A60"/>
    <w:rsid w:val="00847D4E"/>
    <w:rsid w:val="0085064C"/>
    <w:rsid w:val="00851D03"/>
    <w:rsid w:val="008536CE"/>
    <w:rsid w:val="00854C3B"/>
    <w:rsid w:val="00855272"/>
    <w:rsid w:val="00855988"/>
    <w:rsid w:val="00856D80"/>
    <w:rsid w:val="0086092D"/>
    <w:rsid w:val="00860C40"/>
    <w:rsid w:val="00862A5B"/>
    <w:rsid w:val="00862D4C"/>
    <w:rsid w:val="0086441B"/>
    <w:rsid w:val="00865C7C"/>
    <w:rsid w:val="00870558"/>
    <w:rsid w:val="00873E64"/>
    <w:rsid w:val="00874EBC"/>
    <w:rsid w:val="00875FFC"/>
    <w:rsid w:val="008773A8"/>
    <w:rsid w:val="008804A4"/>
    <w:rsid w:val="00880861"/>
    <w:rsid w:val="00884733"/>
    <w:rsid w:val="00886901"/>
    <w:rsid w:val="008935DC"/>
    <w:rsid w:val="00896252"/>
    <w:rsid w:val="0089651C"/>
    <w:rsid w:val="00896608"/>
    <w:rsid w:val="008A518E"/>
    <w:rsid w:val="008A6009"/>
    <w:rsid w:val="008A75A2"/>
    <w:rsid w:val="008C0905"/>
    <w:rsid w:val="008C26A3"/>
    <w:rsid w:val="008C4A56"/>
    <w:rsid w:val="008C63A2"/>
    <w:rsid w:val="008C642F"/>
    <w:rsid w:val="008D05CC"/>
    <w:rsid w:val="008D0BC5"/>
    <w:rsid w:val="008D0D68"/>
    <w:rsid w:val="008D2DAE"/>
    <w:rsid w:val="008D306F"/>
    <w:rsid w:val="008D3292"/>
    <w:rsid w:val="008D3912"/>
    <w:rsid w:val="008E1877"/>
    <w:rsid w:val="008E4C32"/>
    <w:rsid w:val="008F195C"/>
    <w:rsid w:val="008F3789"/>
    <w:rsid w:val="008F525A"/>
    <w:rsid w:val="008F5663"/>
    <w:rsid w:val="008F6D3F"/>
    <w:rsid w:val="008F71A1"/>
    <w:rsid w:val="008F7FE1"/>
    <w:rsid w:val="00900B9E"/>
    <w:rsid w:val="00901A45"/>
    <w:rsid w:val="00902AF3"/>
    <w:rsid w:val="00903AA4"/>
    <w:rsid w:val="00914430"/>
    <w:rsid w:val="00915E54"/>
    <w:rsid w:val="00915FA4"/>
    <w:rsid w:val="009179FB"/>
    <w:rsid w:val="009203FD"/>
    <w:rsid w:val="0092483C"/>
    <w:rsid w:val="009264DF"/>
    <w:rsid w:val="009273BC"/>
    <w:rsid w:val="009317ED"/>
    <w:rsid w:val="0093355D"/>
    <w:rsid w:val="00935D92"/>
    <w:rsid w:val="009361EB"/>
    <w:rsid w:val="00941003"/>
    <w:rsid w:val="009425B3"/>
    <w:rsid w:val="00945BF2"/>
    <w:rsid w:val="0094711E"/>
    <w:rsid w:val="0094724E"/>
    <w:rsid w:val="00952951"/>
    <w:rsid w:val="00953A07"/>
    <w:rsid w:val="00954442"/>
    <w:rsid w:val="00955B6D"/>
    <w:rsid w:val="009570F0"/>
    <w:rsid w:val="00957398"/>
    <w:rsid w:val="0096219B"/>
    <w:rsid w:val="00963289"/>
    <w:rsid w:val="00963607"/>
    <w:rsid w:val="0096523F"/>
    <w:rsid w:val="009658DA"/>
    <w:rsid w:val="0096675F"/>
    <w:rsid w:val="00966884"/>
    <w:rsid w:val="009707BE"/>
    <w:rsid w:val="00970A4D"/>
    <w:rsid w:val="00971D8C"/>
    <w:rsid w:val="00971FC5"/>
    <w:rsid w:val="00972425"/>
    <w:rsid w:val="009733F5"/>
    <w:rsid w:val="00980DEF"/>
    <w:rsid w:val="00983B75"/>
    <w:rsid w:val="0098401D"/>
    <w:rsid w:val="009849E5"/>
    <w:rsid w:val="0098683C"/>
    <w:rsid w:val="0098753E"/>
    <w:rsid w:val="009923A9"/>
    <w:rsid w:val="00995198"/>
    <w:rsid w:val="00996071"/>
    <w:rsid w:val="009960EC"/>
    <w:rsid w:val="009964CD"/>
    <w:rsid w:val="00997637"/>
    <w:rsid w:val="009A27D2"/>
    <w:rsid w:val="009A324E"/>
    <w:rsid w:val="009A3E4B"/>
    <w:rsid w:val="009A53C8"/>
    <w:rsid w:val="009A6414"/>
    <w:rsid w:val="009B3D65"/>
    <w:rsid w:val="009B426B"/>
    <w:rsid w:val="009B5513"/>
    <w:rsid w:val="009B626F"/>
    <w:rsid w:val="009B7251"/>
    <w:rsid w:val="009C0ABF"/>
    <w:rsid w:val="009C43E7"/>
    <w:rsid w:val="009C501A"/>
    <w:rsid w:val="009D0096"/>
    <w:rsid w:val="009D14CA"/>
    <w:rsid w:val="009D4DED"/>
    <w:rsid w:val="009D5757"/>
    <w:rsid w:val="009D7DB0"/>
    <w:rsid w:val="009E174F"/>
    <w:rsid w:val="009E1D78"/>
    <w:rsid w:val="009E20AB"/>
    <w:rsid w:val="009E295D"/>
    <w:rsid w:val="009E5B17"/>
    <w:rsid w:val="009E78B5"/>
    <w:rsid w:val="009E7925"/>
    <w:rsid w:val="009E798E"/>
    <w:rsid w:val="009F1127"/>
    <w:rsid w:val="009F6FBF"/>
    <w:rsid w:val="009F70DC"/>
    <w:rsid w:val="00A001C3"/>
    <w:rsid w:val="00A02C15"/>
    <w:rsid w:val="00A0349A"/>
    <w:rsid w:val="00A04427"/>
    <w:rsid w:val="00A04B91"/>
    <w:rsid w:val="00A04D83"/>
    <w:rsid w:val="00A054B0"/>
    <w:rsid w:val="00A069E1"/>
    <w:rsid w:val="00A1019C"/>
    <w:rsid w:val="00A11648"/>
    <w:rsid w:val="00A2029A"/>
    <w:rsid w:val="00A24878"/>
    <w:rsid w:val="00A2546D"/>
    <w:rsid w:val="00A25E1C"/>
    <w:rsid w:val="00A25ED4"/>
    <w:rsid w:val="00A26E89"/>
    <w:rsid w:val="00A30DC0"/>
    <w:rsid w:val="00A30E01"/>
    <w:rsid w:val="00A32D0C"/>
    <w:rsid w:val="00A33868"/>
    <w:rsid w:val="00A3587B"/>
    <w:rsid w:val="00A41956"/>
    <w:rsid w:val="00A42756"/>
    <w:rsid w:val="00A43EB3"/>
    <w:rsid w:val="00A44DD4"/>
    <w:rsid w:val="00A47DD9"/>
    <w:rsid w:val="00A50FB9"/>
    <w:rsid w:val="00A51F4E"/>
    <w:rsid w:val="00A5397B"/>
    <w:rsid w:val="00A54DA6"/>
    <w:rsid w:val="00A57D58"/>
    <w:rsid w:val="00A6116D"/>
    <w:rsid w:val="00A64513"/>
    <w:rsid w:val="00A65F2C"/>
    <w:rsid w:val="00A71DC3"/>
    <w:rsid w:val="00A72188"/>
    <w:rsid w:val="00A734EF"/>
    <w:rsid w:val="00A737D3"/>
    <w:rsid w:val="00A73873"/>
    <w:rsid w:val="00A8041F"/>
    <w:rsid w:val="00A8062A"/>
    <w:rsid w:val="00A807A5"/>
    <w:rsid w:val="00A842F8"/>
    <w:rsid w:val="00A8458D"/>
    <w:rsid w:val="00A84BA5"/>
    <w:rsid w:val="00A87B0A"/>
    <w:rsid w:val="00A93198"/>
    <w:rsid w:val="00A9668D"/>
    <w:rsid w:val="00A968D0"/>
    <w:rsid w:val="00A97137"/>
    <w:rsid w:val="00AA1BF0"/>
    <w:rsid w:val="00AA4441"/>
    <w:rsid w:val="00AA5045"/>
    <w:rsid w:val="00AA7046"/>
    <w:rsid w:val="00AA73FE"/>
    <w:rsid w:val="00AA7879"/>
    <w:rsid w:val="00AA7D8F"/>
    <w:rsid w:val="00AB14AF"/>
    <w:rsid w:val="00AC390C"/>
    <w:rsid w:val="00AC3B7A"/>
    <w:rsid w:val="00AC51F3"/>
    <w:rsid w:val="00AC532F"/>
    <w:rsid w:val="00AC710B"/>
    <w:rsid w:val="00AC768E"/>
    <w:rsid w:val="00AC7B67"/>
    <w:rsid w:val="00AD0B89"/>
    <w:rsid w:val="00AD47D4"/>
    <w:rsid w:val="00AD62D8"/>
    <w:rsid w:val="00AD7E27"/>
    <w:rsid w:val="00AE1546"/>
    <w:rsid w:val="00AE33D9"/>
    <w:rsid w:val="00AE355C"/>
    <w:rsid w:val="00AE7A63"/>
    <w:rsid w:val="00AF0BEC"/>
    <w:rsid w:val="00AF267E"/>
    <w:rsid w:val="00AF63C3"/>
    <w:rsid w:val="00AF7CE1"/>
    <w:rsid w:val="00B00D9F"/>
    <w:rsid w:val="00B00E7C"/>
    <w:rsid w:val="00B011E3"/>
    <w:rsid w:val="00B0301F"/>
    <w:rsid w:val="00B0351C"/>
    <w:rsid w:val="00B03934"/>
    <w:rsid w:val="00B048B1"/>
    <w:rsid w:val="00B06EA9"/>
    <w:rsid w:val="00B11686"/>
    <w:rsid w:val="00B12C6B"/>
    <w:rsid w:val="00B13276"/>
    <w:rsid w:val="00B139D9"/>
    <w:rsid w:val="00B22DD8"/>
    <w:rsid w:val="00B26826"/>
    <w:rsid w:val="00B31D15"/>
    <w:rsid w:val="00B31D8E"/>
    <w:rsid w:val="00B32E81"/>
    <w:rsid w:val="00B33106"/>
    <w:rsid w:val="00B34146"/>
    <w:rsid w:val="00B351C5"/>
    <w:rsid w:val="00B41F01"/>
    <w:rsid w:val="00B429E8"/>
    <w:rsid w:val="00B437D7"/>
    <w:rsid w:val="00B43C10"/>
    <w:rsid w:val="00B46744"/>
    <w:rsid w:val="00B46EE6"/>
    <w:rsid w:val="00B477DB"/>
    <w:rsid w:val="00B50307"/>
    <w:rsid w:val="00B5050B"/>
    <w:rsid w:val="00B50EBF"/>
    <w:rsid w:val="00B520EB"/>
    <w:rsid w:val="00B53ED3"/>
    <w:rsid w:val="00B54E3D"/>
    <w:rsid w:val="00B55214"/>
    <w:rsid w:val="00B55FAF"/>
    <w:rsid w:val="00B579C9"/>
    <w:rsid w:val="00B6089F"/>
    <w:rsid w:val="00B61A6F"/>
    <w:rsid w:val="00B64AEB"/>
    <w:rsid w:val="00B64D08"/>
    <w:rsid w:val="00B67107"/>
    <w:rsid w:val="00B70A39"/>
    <w:rsid w:val="00B70AB2"/>
    <w:rsid w:val="00B72D64"/>
    <w:rsid w:val="00B72EEE"/>
    <w:rsid w:val="00B76F72"/>
    <w:rsid w:val="00B809B1"/>
    <w:rsid w:val="00B824F1"/>
    <w:rsid w:val="00B855ED"/>
    <w:rsid w:val="00B87183"/>
    <w:rsid w:val="00B92AD4"/>
    <w:rsid w:val="00BA1009"/>
    <w:rsid w:val="00BA1684"/>
    <w:rsid w:val="00BA26F6"/>
    <w:rsid w:val="00BA5C4C"/>
    <w:rsid w:val="00BA78AC"/>
    <w:rsid w:val="00BB1819"/>
    <w:rsid w:val="00BB42DF"/>
    <w:rsid w:val="00BB4EBA"/>
    <w:rsid w:val="00BB5DA9"/>
    <w:rsid w:val="00BB6722"/>
    <w:rsid w:val="00BC014F"/>
    <w:rsid w:val="00BC0164"/>
    <w:rsid w:val="00BC28D4"/>
    <w:rsid w:val="00BC5B54"/>
    <w:rsid w:val="00BC625E"/>
    <w:rsid w:val="00BC745E"/>
    <w:rsid w:val="00BC78A2"/>
    <w:rsid w:val="00BD142D"/>
    <w:rsid w:val="00BD505D"/>
    <w:rsid w:val="00BD61A7"/>
    <w:rsid w:val="00BE09CA"/>
    <w:rsid w:val="00BE114C"/>
    <w:rsid w:val="00BE20E3"/>
    <w:rsid w:val="00BE7761"/>
    <w:rsid w:val="00BF03A9"/>
    <w:rsid w:val="00BF0F57"/>
    <w:rsid w:val="00BF14BC"/>
    <w:rsid w:val="00BF4AEF"/>
    <w:rsid w:val="00BF7292"/>
    <w:rsid w:val="00C00948"/>
    <w:rsid w:val="00C0248C"/>
    <w:rsid w:val="00C03333"/>
    <w:rsid w:val="00C047F9"/>
    <w:rsid w:val="00C050BF"/>
    <w:rsid w:val="00C06CDB"/>
    <w:rsid w:val="00C06D0F"/>
    <w:rsid w:val="00C070FB"/>
    <w:rsid w:val="00C13799"/>
    <w:rsid w:val="00C149C4"/>
    <w:rsid w:val="00C2460C"/>
    <w:rsid w:val="00C2552A"/>
    <w:rsid w:val="00C308BE"/>
    <w:rsid w:val="00C31F5F"/>
    <w:rsid w:val="00C32053"/>
    <w:rsid w:val="00C36154"/>
    <w:rsid w:val="00C40FD8"/>
    <w:rsid w:val="00C41733"/>
    <w:rsid w:val="00C43D44"/>
    <w:rsid w:val="00C44605"/>
    <w:rsid w:val="00C462C4"/>
    <w:rsid w:val="00C53587"/>
    <w:rsid w:val="00C55A65"/>
    <w:rsid w:val="00C560E8"/>
    <w:rsid w:val="00C60C71"/>
    <w:rsid w:val="00C632B3"/>
    <w:rsid w:val="00C63B7C"/>
    <w:rsid w:val="00C70D48"/>
    <w:rsid w:val="00C71038"/>
    <w:rsid w:val="00C7592C"/>
    <w:rsid w:val="00C77158"/>
    <w:rsid w:val="00C77783"/>
    <w:rsid w:val="00C77DFE"/>
    <w:rsid w:val="00C80D4B"/>
    <w:rsid w:val="00C822CF"/>
    <w:rsid w:val="00C8278A"/>
    <w:rsid w:val="00C8558C"/>
    <w:rsid w:val="00C85ABE"/>
    <w:rsid w:val="00C87571"/>
    <w:rsid w:val="00C90A57"/>
    <w:rsid w:val="00C91F07"/>
    <w:rsid w:val="00C92120"/>
    <w:rsid w:val="00C942FC"/>
    <w:rsid w:val="00C966DA"/>
    <w:rsid w:val="00C976B2"/>
    <w:rsid w:val="00CA1213"/>
    <w:rsid w:val="00CA2E29"/>
    <w:rsid w:val="00CA3607"/>
    <w:rsid w:val="00CA72F1"/>
    <w:rsid w:val="00CB0CF2"/>
    <w:rsid w:val="00CB2DCB"/>
    <w:rsid w:val="00CB37F7"/>
    <w:rsid w:val="00CB4591"/>
    <w:rsid w:val="00CB6F85"/>
    <w:rsid w:val="00CC0473"/>
    <w:rsid w:val="00CC06F3"/>
    <w:rsid w:val="00CC1794"/>
    <w:rsid w:val="00CC1E8D"/>
    <w:rsid w:val="00CC3970"/>
    <w:rsid w:val="00CC3ED1"/>
    <w:rsid w:val="00CC45A9"/>
    <w:rsid w:val="00CC4988"/>
    <w:rsid w:val="00CC6113"/>
    <w:rsid w:val="00CD66D5"/>
    <w:rsid w:val="00CE0A40"/>
    <w:rsid w:val="00CE1377"/>
    <w:rsid w:val="00CE1852"/>
    <w:rsid w:val="00CE2946"/>
    <w:rsid w:val="00CE2A0E"/>
    <w:rsid w:val="00CE4329"/>
    <w:rsid w:val="00CF1014"/>
    <w:rsid w:val="00CF5470"/>
    <w:rsid w:val="00CF7619"/>
    <w:rsid w:val="00D0000A"/>
    <w:rsid w:val="00D00EA0"/>
    <w:rsid w:val="00D01999"/>
    <w:rsid w:val="00D01A50"/>
    <w:rsid w:val="00D02AFB"/>
    <w:rsid w:val="00D05997"/>
    <w:rsid w:val="00D05D33"/>
    <w:rsid w:val="00D13854"/>
    <w:rsid w:val="00D160F3"/>
    <w:rsid w:val="00D17B72"/>
    <w:rsid w:val="00D17E86"/>
    <w:rsid w:val="00D201E6"/>
    <w:rsid w:val="00D20FFB"/>
    <w:rsid w:val="00D23118"/>
    <w:rsid w:val="00D2517E"/>
    <w:rsid w:val="00D25CD7"/>
    <w:rsid w:val="00D265B3"/>
    <w:rsid w:val="00D274F9"/>
    <w:rsid w:val="00D30A6B"/>
    <w:rsid w:val="00D3261D"/>
    <w:rsid w:val="00D33359"/>
    <w:rsid w:val="00D335E0"/>
    <w:rsid w:val="00D33A08"/>
    <w:rsid w:val="00D35F06"/>
    <w:rsid w:val="00D36226"/>
    <w:rsid w:val="00D37D0E"/>
    <w:rsid w:val="00D455D4"/>
    <w:rsid w:val="00D45E62"/>
    <w:rsid w:val="00D46A28"/>
    <w:rsid w:val="00D46DC4"/>
    <w:rsid w:val="00D5062B"/>
    <w:rsid w:val="00D52275"/>
    <w:rsid w:val="00D53541"/>
    <w:rsid w:val="00D55E39"/>
    <w:rsid w:val="00D56066"/>
    <w:rsid w:val="00D60633"/>
    <w:rsid w:val="00D620FF"/>
    <w:rsid w:val="00D62BEE"/>
    <w:rsid w:val="00D63E1C"/>
    <w:rsid w:val="00D65A90"/>
    <w:rsid w:val="00D65BF3"/>
    <w:rsid w:val="00D725A7"/>
    <w:rsid w:val="00D73D35"/>
    <w:rsid w:val="00D74C34"/>
    <w:rsid w:val="00D7615A"/>
    <w:rsid w:val="00D761E4"/>
    <w:rsid w:val="00D7637B"/>
    <w:rsid w:val="00D7679A"/>
    <w:rsid w:val="00D76A3B"/>
    <w:rsid w:val="00D83505"/>
    <w:rsid w:val="00D872B1"/>
    <w:rsid w:val="00D91D07"/>
    <w:rsid w:val="00D9322A"/>
    <w:rsid w:val="00DA364A"/>
    <w:rsid w:val="00DA55F6"/>
    <w:rsid w:val="00DA6A9E"/>
    <w:rsid w:val="00DC1CC0"/>
    <w:rsid w:val="00DC273F"/>
    <w:rsid w:val="00DC38B8"/>
    <w:rsid w:val="00DC4475"/>
    <w:rsid w:val="00DC46F0"/>
    <w:rsid w:val="00DC58C0"/>
    <w:rsid w:val="00DD3A2B"/>
    <w:rsid w:val="00DD61DE"/>
    <w:rsid w:val="00DD7094"/>
    <w:rsid w:val="00DE11A5"/>
    <w:rsid w:val="00DE1DDC"/>
    <w:rsid w:val="00DE25A0"/>
    <w:rsid w:val="00DE4E91"/>
    <w:rsid w:val="00DF0B35"/>
    <w:rsid w:val="00DF39D2"/>
    <w:rsid w:val="00DF56A7"/>
    <w:rsid w:val="00DF6BBB"/>
    <w:rsid w:val="00DF7125"/>
    <w:rsid w:val="00E017F3"/>
    <w:rsid w:val="00E01912"/>
    <w:rsid w:val="00E02FD6"/>
    <w:rsid w:val="00E04749"/>
    <w:rsid w:val="00E07A22"/>
    <w:rsid w:val="00E10161"/>
    <w:rsid w:val="00E16674"/>
    <w:rsid w:val="00E16A6E"/>
    <w:rsid w:val="00E16B45"/>
    <w:rsid w:val="00E17082"/>
    <w:rsid w:val="00E207BD"/>
    <w:rsid w:val="00E21911"/>
    <w:rsid w:val="00E2417A"/>
    <w:rsid w:val="00E25B4B"/>
    <w:rsid w:val="00E26437"/>
    <w:rsid w:val="00E35243"/>
    <w:rsid w:val="00E37F4B"/>
    <w:rsid w:val="00E411A9"/>
    <w:rsid w:val="00E4350D"/>
    <w:rsid w:val="00E4387D"/>
    <w:rsid w:val="00E43A22"/>
    <w:rsid w:val="00E46063"/>
    <w:rsid w:val="00E5325E"/>
    <w:rsid w:val="00E53E8F"/>
    <w:rsid w:val="00E54CEB"/>
    <w:rsid w:val="00E557D7"/>
    <w:rsid w:val="00E55E85"/>
    <w:rsid w:val="00E55EED"/>
    <w:rsid w:val="00E560EA"/>
    <w:rsid w:val="00E62588"/>
    <w:rsid w:val="00E62E28"/>
    <w:rsid w:val="00E6313E"/>
    <w:rsid w:val="00E7396A"/>
    <w:rsid w:val="00E73FD6"/>
    <w:rsid w:val="00E74EFA"/>
    <w:rsid w:val="00E75850"/>
    <w:rsid w:val="00E76CD4"/>
    <w:rsid w:val="00E7789C"/>
    <w:rsid w:val="00E86CF4"/>
    <w:rsid w:val="00E90586"/>
    <w:rsid w:val="00E9183E"/>
    <w:rsid w:val="00E91C1D"/>
    <w:rsid w:val="00E936B6"/>
    <w:rsid w:val="00E94476"/>
    <w:rsid w:val="00E948E4"/>
    <w:rsid w:val="00E960BA"/>
    <w:rsid w:val="00E96C90"/>
    <w:rsid w:val="00E9768D"/>
    <w:rsid w:val="00E97819"/>
    <w:rsid w:val="00EA067A"/>
    <w:rsid w:val="00EA1A26"/>
    <w:rsid w:val="00EA2F92"/>
    <w:rsid w:val="00EA5A23"/>
    <w:rsid w:val="00EA7141"/>
    <w:rsid w:val="00EB27E9"/>
    <w:rsid w:val="00EB5774"/>
    <w:rsid w:val="00EB6169"/>
    <w:rsid w:val="00EB64CF"/>
    <w:rsid w:val="00EB65DA"/>
    <w:rsid w:val="00EB74A3"/>
    <w:rsid w:val="00EB7A8B"/>
    <w:rsid w:val="00EC1F3E"/>
    <w:rsid w:val="00EC364C"/>
    <w:rsid w:val="00EC4B23"/>
    <w:rsid w:val="00EC65CA"/>
    <w:rsid w:val="00ED241C"/>
    <w:rsid w:val="00ED2726"/>
    <w:rsid w:val="00ED2C01"/>
    <w:rsid w:val="00ED306E"/>
    <w:rsid w:val="00ED7B9C"/>
    <w:rsid w:val="00EE2467"/>
    <w:rsid w:val="00EE3131"/>
    <w:rsid w:val="00EE6D9A"/>
    <w:rsid w:val="00EE7426"/>
    <w:rsid w:val="00EF0027"/>
    <w:rsid w:val="00EF0F49"/>
    <w:rsid w:val="00EF26EB"/>
    <w:rsid w:val="00EF291C"/>
    <w:rsid w:val="00EF584E"/>
    <w:rsid w:val="00EF7C2B"/>
    <w:rsid w:val="00F007F5"/>
    <w:rsid w:val="00F01D4C"/>
    <w:rsid w:val="00F02583"/>
    <w:rsid w:val="00F04C12"/>
    <w:rsid w:val="00F052B6"/>
    <w:rsid w:val="00F07F1B"/>
    <w:rsid w:val="00F10EA5"/>
    <w:rsid w:val="00F115D4"/>
    <w:rsid w:val="00F14219"/>
    <w:rsid w:val="00F14A3D"/>
    <w:rsid w:val="00F1565A"/>
    <w:rsid w:val="00F156C3"/>
    <w:rsid w:val="00F25E14"/>
    <w:rsid w:val="00F271F7"/>
    <w:rsid w:val="00F36B32"/>
    <w:rsid w:val="00F444F7"/>
    <w:rsid w:val="00F45722"/>
    <w:rsid w:val="00F462EB"/>
    <w:rsid w:val="00F50082"/>
    <w:rsid w:val="00F519C6"/>
    <w:rsid w:val="00F51B2D"/>
    <w:rsid w:val="00F54B9B"/>
    <w:rsid w:val="00F55497"/>
    <w:rsid w:val="00F56075"/>
    <w:rsid w:val="00F57A5E"/>
    <w:rsid w:val="00F62599"/>
    <w:rsid w:val="00F62C3C"/>
    <w:rsid w:val="00F63B47"/>
    <w:rsid w:val="00F64602"/>
    <w:rsid w:val="00F65701"/>
    <w:rsid w:val="00F65F91"/>
    <w:rsid w:val="00F660A2"/>
    <w:rsid w:val="00F66D31"/>
    <w:rsid w:val="00F7230C"/>
    <w:rsid w:val="00F74C22"/>
    <w:rsid w:val="00F80B2F"/>
    <w:rsid w:val="00F81D1A"/>
    <w:rsid w:val="00F84389"/>
    <w:rsid w:val="00F851EC"/>
    <w:rsid w:val="00F854CA"/>
    <w:rsid w:val="00F855A7"/>
    <w:rsid w:val="00F86B1F"/>
    <w:rsid w:val="00F87AF0"/>
    <w:rsid w:val="00F94259"/>
    <w:rsid w:val="00F95245"/>
    <w:rsid w:val="00F96F1F"/>
    <w:rsid w:val="00FA0025"/>
    <w:rsid w:val="00FA0E7F"/>
    <w:rsid w:val="00FA24B0"/>
    <w:rsid w:val="00FA4314"/>
    <w:rsid w:val="00FA45BB"/>
    <w:rsid w:val="00FA5099"/>
    <w:rsid w:val="00FA72FD"/>
    <w:rsid w:val="00FB04B7"/>
    <w:rsid w:val="00FB3446"/>
    <w:rsid w:val="00FB698B"/>
    <w:rsid w:val="00FC2ECA"/>
    <w:rsid w:val="00FC2F44"/>
    <w:rsid w:val="00FC62BC"/>
    <w:rsid w:val="00FC63D2"/>
    <w:rsid w:val="00FD1481"/>
    <w:rsid w:val="00FD30D6"/>
    <w:rsid w:val="00FD6378"/>
    <w:rsid w:val="00FE2612"/>
    <w:rsid w:val="00FE2DE8"/>
    <w:rsid w:val="00FE7F47"/>
    <w:rsid w:val="00FF018B"/>
    <w:rsid w:val="00FF0708"/>
    <w:rsid w:val="00FF0CF2"/>
    <w:rsid w:val="00FF170B"/>
    <w:rsid w:val="00FF3038"/>
    <w:rsid w:val="00FF39BF"/>
    <w:rsid w:val="00FF39F5"/>
    <w:rsid w:val="00FF432E"/>
    <w:rsid w:val="00FF47AC"/>
    <w:rsid w:val="00FF7048"/>
    <w:rsid w:val="00FF7B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63">
      <o:colormru v:ext="edit" colors="#eaeaea"/>
    </o:shapedefaults>
    <o:shapelayout v:ext="edit">
      <o:idmap v:ext="edit" data="1"/>
    </o:shapelayout>
  </w:shapeDefaults>
  <w:decimalSymbol w:val="."/>
  <w:listSeparator w:val=","/>
  <w14:docId w14:val="1D7435E9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MS Mincho" w:hAnsi="Times New Roman" w:cs="Times New Roman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sz w:val="24"/>
      <w:szCs w:val="24"/>
      <w:lang w:val="de-DE" w:eastAsia="ja-JP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Title1">
    <w:name w:val="Title1"/>
    <w:basedOn w:val="a"/>
    <w:next w:val="a"/>
    <w:qFormat/>
    <w:rsid w:val="00411AA6"/>
    <w:pPr>
      <w:spacing w:before="120" w:line="480" w:lineRule="exact"/>
    </w:pPr>
    <w:rPr>
      <w:rFonts w:ascii="Arial" w:hAnsi="Arial"/>
      <w:b/>
      <w:sz w:val="32"/>
      <w:szCs w:val="28"/>
    </w:rPr>
  </w:style>
  <w:style w:type="paragraph" w:customStyle="1" w:styleId="Authors">
    <w:name w:val="Authors"/>
    <w:basedOn w:val="a"/>
    <w:qFormat/>
    <w:rsid w:val="00656634"/>
    <w:pPr>
      <w:spacing w:before="120" w:after="120" w:line="320" w:lineRule="exact"/>
    </w:pPr>
    <w:rPr>
      <w:rFonts w:ascii="Arial" w:hAnsi="Arial"/>
      <w:sz w:val="22"/>
      <w:lang w:val="en-GB"/>
    </w:rPr>
  </w:style>
  <w:style w:type="paragraph" w:customStyle="1" w:styleId="Dedication">
    <w:name w:val="Dedication"/>
    <w:basedOn w:val="a"/>
    <w:qFormat/>
    <w:rsid w:val="002D5B99"/>
    <w:pPr>
      <w:spacing w:before="230" w:after="360" w:line="230" w:lineRule="exact"/>
    </w:pPr>
    <w:rPr>
      <w:rFonts w:ascii="Arial" w:hAnsi="Arial"/>
      <w:sz w:val="17"/>
    </w:rPr>
  </w:style>
  <w:style w:type="paragraph" w:customStyle="1" w:styleId="P1withoutIndendation">
    <w:name w:val="P1_without_Indendation"/>
    <w:basedOn w:val="a"/>
    <w:qFormat/>
    <w:rsid w:val="008D3292"/>
    <w:pPr>
      <w:spacing w:line="225" w:lineRule="exact"/>
      <w:jc w:val="both"/>
    </w:pPr>
    <w:rPr>
      <w:rFonts w:ascii="Arial" w:hAnsi="Arial"/>
      <w:sz w:val="17"/>
    </w:rPr>
  </w:style>
  <w:style w:type="paragraph" w:customStyle="1" w:styleId="History">
    <w:name w:val="History"/>
    <w:basedOn w:val="a"/>
    <w:rsid w:val="00713548"/>
    <w:pPr>
      <w:spacing w:before="230" w:after="460" w:line="180" w:lineRule="exact"/>
    </w:pPr>
    <w:rPr>
      <w:rFonts w:ascii="Arial" w:hAnsi="Arial"/>
      <w:sz w:val="14"/>
      <w:szCs w:val="16"/>
    </w:rPr>
  </w:style>
  <w:style w:type="paragraph" w:customStyle="1" w:styleId="Adress">
    <w:name w:val="Adress"/>
    <w:basedOn w:val="a"/>
    <w:qFormat/>
    <w:rsid w:val="000D37AC"/>
    <w:pPr>
      <w:spacing w:line="180" w:lineRule="exact"/>
      <w:ind w:left="425" w:hanging="425"/>
    </w:pPr>
    <w:rPr>
      <w:rFonts w:ascii="Arial" w:hAnsi="Arial"/>
      <w:sz w:val="14"/>
      <w:szCs w:val="20"/>
    </w:rPr>
  </w:style>
  <w:style w:type="paragraph" w:customStyle="1" w:styleId="Footnote">
    <w:name w:val="Footnote"/>
    <w:basedOn w:val="Adress"/>
    <w:rsid w:val="00E9183E"/>
    <w:pPr>
      <w:spacing w:before="120"/>
    </w:pPr>
    <w:rPr>
      <w:szCs w:val="14"/>
      <w:lang w:val="en-GB"/>
    </w:rPr>
  </w:style>
  <w:style w:type="paragraph" w:customStyle="1" w:styleId="References">
    <w:name w:val="References"/>
    <w:basedOn w:val="a"/>
    <w:qFormat/>
    <w:rsid w:val="00EB27E9"/>
    <w:pPr>
      <w:spacing w:line="200" w:lineRule="exact"/>
      <w:ind w:left="425" w:hanging="425"/>
      <w:jc w:val="both"/>
    </w:pPr>
    <w:rPr>
      <w:rFonts w:ascii="Arial" w:hAnsi="Arial"/>
      <w:sz w:val="14"/>
      <w:szCs w:val="14"/>
      <w:lang w:val="en-GB"/>
    </w:rPr>
  </w:style>
  <w:style w:type="paragraph" w:customStyle="1" w:styleId="ColumnTitle">
    <w:name w:val="ColumnTitle"/>
    <w:basedOn w:val="a"/>
    <w:rsid w:val="005B15A7"/>
    <w:pPr>
      <w:pBdr>
        <w:bottom w:val="single" w:sz="36" w:space="1" w:color="DDDDDD"/>
      </w:pBdr>
      <w:spacing w:after="320"/>
      <w:jc w:val="right"/>
    </w:pPr>
    <w:rPr>
      <w:rFonts w:ascii="Arial" w:hAnsi="Arial" w:cs="Arial"/>
      <w:b/>
      <w:color w:val="C0C0C0"/>
      <w:sz w:val="36"/>
      <w:szCs w:val="36"/>
      <w:lang w:val="en-GB"/>
    </w:rPr>
  </w:style>
  <w:style w:type="paragraph" w:customStyle="1" w:styleId="ExperimentalSection">
    <w:name w:val="ExperimentalSection"/>
    <w:basedOn w:val="a"/>
    <w:qFormat/>
    <w:rsid w:val="008C642F"/>
    <w:pPr>
      <w:spacing w:after="240" w:line="200" w:lineRule="exact"/>
      <w:jc w:val="both"/>
    </w:pPr>
    <w:rPr>
      <w:rFonts w:ascii="Arial" w:hAnsi="Arial"/>
      <w:sz w:val="15"/>
      <w:szCs w:val="14"/>
      <w:lang w:val="en-GB"/>
    </w:rPr>
  </w:style>
  <w:style w:type="paragraph" w:customStyle="1" w:styleId="HExperimentalSection">
    <w:name w:val="HExperimental_Section"/>
    <w:basedOn w:val="a"/>
    <w:autoRedefine/>
    <w:qFormat/>
    <w:rsid w:val="00955B6D"/>
    <w:pPr>
      <w:spacing w:before="460" w:after="230" w:line="230" w:lineRule="atLeast"/>
    </w:pPr>
    <w:rPr>
      <w:rFonts w:ascii="Arial" w:hAnsi="Arial"/>
      <w:b/>
      <w:sz w:val="22"/>
      <w:szCs w:val="20"/>
    </w:rPr>
  </w:style>
  <w:style w:type="paragraph" w:customStyle="1" w:styleId="SchemeCaption">
    <w:name w:val="SchemeCaption"/>
    <w:basedOn w:val="a"/>
    <w:rsid w:val="00BD505D"/>
    <w:pPr>
      <w:spacing w:before="230" w:after="460" w:line="180" w:lineRule="exact"/>
      <w:jc w:val="both"/>
    </w:pPr>
    <w:rPr>
      <w:rFonts w:ascii="Arial" w:hAnsi="Arial"/>
      <w:sz w:val="14"/>
      <w:szCs w:val="14"/>
      <w:lang w:val="en-GB"/>
    </w:rPr>
  </w:style>
  <w:style w:type="paragraph" w:customStyle="1" w:styleId="FigureCaption">
    <w:name w:val="FigureCaption"/>
    <w:basedOn w:val="a"/>
    <w:rsid w:val="00BD505D"/>
    <w:pPr>
      <w:spacing w:before="230" w:after="460" w:line="180" w:lineRule="exact"/>
      <w:jc w:val="both"/>
    </w:pPr>
    <w:rPr>
      <w:rFonts w:ascii="Arial" w:hAnsi="Arial"/>
      <w:sz w:val="14"/>
      <w:szCs w:val="14"/>
      <w:lang w:val="en-GB"/>
    </w:rPr>
  </w:style>
  <w:style w:type="paragraph" w:customStyle="1" w:styleId="TableCaption">
    <w:name w:val="TableCaption"/>
    <w:basedOn w:val="a"/>
    <w:qFormat/>
    <w:rsid w:val="000D37AC"/>
    <w:pPr>
      <w:spacing w:after="120" w:line="180" w:lineRule="exact"/>
      <w:jc w:val="both"/>
    </w:pPr>
    <w:rPr>
      <w:rFonts w:ascii="Arial" w:hAnsi="Arial"/>
      <w:sz w:val="14"/>
      <w:szCs w:val="14"/>
      <w:lang w:val="en-GB"/>
    </w:rPr>
  </w:style>
  <w:style w:type="paragraph" w:customStyle="1" w:styleId="TableHead">
    <w:name w:val="TableHead"/>
    <w:basedOn w:val="TableCaption"/>
    <w:qFormat/>
    <w:rsid w:val="00D02AFB"/>
    <w:pPr>
      <w:pBdr>
        <w:top w:val="single" w:sz="4" w:space="4" w:color="FFFFFF"/>
        <w:left w:val="single" w:sz="4" w:space="4" w:color="FFFFFF"/>
        <w:bottom w:val="single" w:sz="4" w:space="4" w:color="FFFFFF"/>
        <w:right w:val="single" w:sz="4" w:space="4" w:color="FFFFFF"/>
      </w:pBdr>
      <w:spacing w:after="0"/>
    </w:pPr>
  </w:style>
  <w:style w:type="paragraph" w:customStyle="1" w:styleId="TableBody">
    <w:name w:val="TableBody"/>
    <w:basedOn w:val="TableHead"/>
    <w:rsid w:val="00880861"/>
  </w:style>
  <w:style w:type="paragraph" w:customStyle="1" w:styleId="TableFoot">
    <w:name w:val="TableFoot"/>
    <w:basedOn w:val="TableBody"/>
    <w:rsid w:val="007E3A49"/>
    <w:pPr>
      <w:spacing w:before="60" w:after="60"/>
    </w:pPr>
  </w:style>
  <w:style w:type="paragraph" w:customStyle="1" w:styleId="Keywords">
    <w:name w:val="Keywords"/>
    <w:basedOn w:val="a"/>
    <w:qFormat/>
    <w:rsid w:val="008C642F"/>
    <w:pPr>
      <w:spacing w:before="240" w:after="240" w:line="250" w:lineRule="exact"/>
    </w:pPr>
    <w:rPr>
      <w:rFonts w:ascii="Arial" w:hAnsi="Arial"/>
      <w:sz w:val="17"/>
      <w:szCs w:val="20"/>
      <w:lang w:val="en-GB"/>
    </w:rPr>
  </w:style>
  <w:style w:type="paragraph" w:customStyle="1" w:styleId="ManuscriptID">
    <w:name w:val="ManuscriptID"/>
    <w:basedOn w:val="a"/>
    <w:qFormat/>
    <w:rsid w:val="00EB27E9"/>
    <w:pPr>
      <w:spacing w:before="220" w:line="230" w:lineRule="exact"/>
    </w:pPr>
    <w:rPr>
      <w:rFonts w:ascii="Arial" w:hAnsi="Arial"/>
      <w:b/>
      <w:sz w:val="17"/>
      <w:szCs w:val="15"/>
      <w:lang w:val="en-GB"/>
    </w:rPr>
  </w:style>
  <w:style w:type="paragraph" w:customStyle="1" w:styleId="AuthorsTOC">
    <w:name w:val="Authors_TOC"/>
    <w:basedOn w:val="Authors"/>
    <w:rsid w:val="00CC3970"/>
    <w:pPr>
      <w:spacing w:after="0" w:line="225" w:lineRule="atLeast"/>
    </w:pPr>
    <w:rPr>
      <w:i/>
      <w:sz w:val="17"/>
      <w:szCs w:val="20"/>
    </w:rPr>
  </w:style>
  <w:style w:type="paragraph" w:customStyle="1" w:styleId="TitleTOC">
    <w:name w:val="Title_TOC"/>
    <w:basedOn w:val="AuthorsTOC"/>
    <w:rsid w:val="00C942FC"/>
    <w:rPr>
      <w:b/>
      <w:i w:val="0"/>
    </w:rPr>
  </w:style>
  <w:style w:type="paragraph" w:customStyle="1" w:styleId="TableOfContentText">
    <w:name w:val="TableOfContentText"/>
    <w:basedOn w:val="AuthorsTOC"/>
    <w:rsid w:val="003040CB"/>
    <w:rPr>
      <w:i w:val="0"/>
      <w:color w:val="000000"/>
    </w:rPr>
  </w:style>
  <w:style w:type="paragraph" w:customStyle="1" w:styleId="P1withIndendation">
    <w:name w:val="P1_with_Indendation"/>
    <w:basedOn w:val="TableCaption"/>
    <w:qFormat/>
    <w:rsid w:val="00EB27E9"/>
    <w:pPr>
      <w:spacing w:line="225" w:lineRule="exact"/>
      <w:ind w:firstLine="284"/>
    </w:pPr>
    <w:rPr>
      <w:sz w:val="17"/>
    </w:rPr>
  </w:style>
  <w:style w:type="paragraph" w:customStyle="1" w:styleId="HAcknowledgements">
    <w:name w:val="HAcknowledgements"/>
    <w:basedOn w:val="a"/>
    <w:qFormat/>
    <w:rsid w:val="008C642F"/>
    <w:pPr>
      <w:spacing w:before="480" w:after="230" w:line="230" w:lineRule="atLeast"/>
    </w:pPr>
    <w:rPr>
      <w:rFonts w:ascii="Arial" w:hAnsi="Arial"/>
      <w:b/>
      <w:sz w:val="22"/>
      <w:lang w:val="en-GB"/>
    </w:rPr>
  </w:style>
  <w:style w:type="paragraph" w:customStyle="1" w:styleId="Acknowledgements">
    <w:name w:val="Acknowledgements"/>
    <w:basedOn w:val="P1withoutIndendation"/>
    <w:qFormat/>
    <w:rsid w:val="008C642F"/>
    <w:pPr>
      <w:spacing w:after="240" w:line="230" w:lineRule="atLeast"/>
    </w:pPr>
  </w:style>
  <w:style w:type="paragraph" w:customStyle="1" w:styleId="ColumnTitleTOC">
    <w:name w:val="ColumnTitle_TOC"/>
    <w:basedOn w:val="ColumnTitle"/>
    <w:rsid w:val="00F115D4"/>
    <w:pPr>
      <w:pBdr>
        <w:bottom w:val="single" w:sz="36" w:space="3" w:color="008080"/>
      </w:pBdr>
      <w:spacing w:after="0"/>
      <w:jc w:val="left"/>
    </w:pPr>
    <w:rPr>
      <w:b w:val="0"/>
      <w:color w:val="000000"/>
      <w:sz w:val="28"/>
      <w:szCs w:val="28"/>
    </w:rPr>
  </w:style>
  <w:style w:type="paragraph" w:customStyle="1" w:styleId="SubjectHeadingTOC">
    <w:name w:val="SubjectHeading_TOC"/>
    <w:basedOn w:val="a"/>
    <w:rsid w:val="000650AB"/>
    <w:pPr>
      <w:spacing w:before="60" w:after="60" w:line="230" w:lineRule="exact"/>
    </w:pPr>
    <w:rPr>
      <w:rFonts w:ascii="Arial" w:hAnsi="Arial"/>
      <w:b/>
      <w:i/>
      <w:color w:val="FFFFFF"/>
      <w:sz w:val="21"/>
      <w:szCs w:val="18"/>
      <w:lang w:val="en-GB"/>
    </w:rPr>
  </w:style>
  <w:style w:type="paragraph" w:customStyle="1" w:styleId="GAAuthors">
    <w:name w:val="GAAuthors"/>
    <w:basedOn w:val="a"/>
    <w:rsid w:val="000650AB"/>
    <w:pPr>
      <w:spacing w:before="360" w:after="60" w:line="220" w:lineRule="exact"/>
    </w:pPr>
    <w:rPr>
      <w:b/>
      <w:sz w:val="18"/>
      <w:szCs w:val="20"/>
      <w:lang w:val="en-GB"/>
    </w:rPr>
  </w:style>
  <w:style w:type="paragraph" w:customStyle="1" w:styleId="GACatchPhrase">
    <w:name w:val="GACatchPhrase"/>
    <w:basedOn w:val="a"/>
    <w:rsid w:val="000650AB"/>
    <w:pPr>
      <w:spacing w:before="40"/>
      <w:jc w:val="right"/>
    </w:pPr>
    <w:rPr>
      <w:rFonts w:cs="Arial"/>
      <w:b/>
      <w:color w:val="008080"/>
      <w:sz w:val="18"/>
      <w:szCs w:val="16"/>
      <w:lang w:val="en-GB"/>
    </w:rPr>
  </w:style>
  <w:style w:type="paragraph" w:customStyle="1" w:styleId="GAText">
    <w:name w:val="GAText"/>
    <w:basedOn w:val="a"/>
    <w:rsid w:val="000650AB"/>
    <w:pPr>
      <w:spacing w:before="120" w:line="220" w:lineRule="exact"/>
    </w:pPr>
    <w:rPr>
      <w:color w:val="000000"/>
      <w:sz w:val="18"/>
    </w:rPr>
  </w:style>
  <w:style w:type="paragraph" w:customStyle="1" w:styleId="GATitel">
    <w:name w:val="GATitel"/>
    <w:basedOn w:val="GAAuthors"/>
    <w:rsid w:val="000650AB"/>
    <w:pPr>
      <w:spacing w:before="240"/>
    </w:pPr>
    <w:rPr>
      <w:b w:val="0"/>
    </w:rPr>
  </w:style>
  <w:style w:type="paragraph" w:customStyle="1" w:styleId="GAKeywords">
    <w:name w:val="GAKeywords"/>
    <w:basedOn w:val="Keywords"/>
    <w:rsid w:val="000650AB"/>
    <w:pPr>
      <w:framePr w:hSpace="141" w:wrap="around" w:hAnchor="text" w:y="673"/>
      <w:spacing w:before="200" w:after="0" w:line="220" w:lineRule="exact"/>
    </w:pPr>
    <w:rPr>
      <w:rFonts w:ascii="Times New Roman" w:hAnsi="Times New Roman"/>
      <w:b/>
      <w:szCs w:val="24"/>
    </w:rPr>
  </w:style>
  <w:style w:type="paragraph" w:customStyle="1" w:styleId="MSType">
    <w:name w:val="MSType"/>
    <w:basedOn w:val="ColumnTitleTOC"/>
    <w:rsid w:val="000650AB"/>
    <w:pPr>
      <w:framePr w:hSpace="141" w:wrap="around" w:vAnchor="page" w:hAnchor="margin" w:y="1504"/>
      <w:pBdr>
        <w:bottom w:val="none" w:sz="0" w:space="0" w:color="auto"/>
      </w:pBdr>
      <w:spacing w:before="60" w:after="60"/>
    </w:pPr>
    <w:rPr>
      <w:rFonts w:ascii="Arial Black" w:hAnsi="Arial Black"/>
      <w:b/>
      <w:color w:val="FFFFFF"/>
      <w:spacing w:val="20"/>
      <w:sz w:val="20"/>
      <w:szCs w:val="20"/>
    </w:rPr>
  </w:style>
  <w:style w:type="paragraph" w:customStyle="1" w:styleId="PageNumbers">
    <w:name w:val="PageNumbers"/>
    <w:basedOn w:val="a"/>
    <w:rsid w:val="004B0B74"/>
    <w:pPr>
      <w:spacing w:before="230"/>
    </w:pPr>
    <w:rPr>
      <w:rFonts w:ascii="Arial" w:hAnsi="Arial"/>
      <w:b/>
      <w:i/>
      <w:sz w:val="17"/>
    </w:rPr>
  </w:style>
  <w:style w:type="paragraph" w:styleId="a3">
    <w:name w:val="header"/>
    <w:basedOn w:val="a"/>
    <w:link w:val="Char"/>
    <w:uiPriority w:val="99"/>
    <w:unhideWhenUsed/>
    <w:rsid w:val="001E2F1C"/>
    <w:pPr>
      <w:tabs>
        <w:tab w:val="center" w:pos="4703"/>
        <w:tab w:val="right" w:pos="9406"/>
      </w:tabs>
    </w:pPr>
  </w:style>
  <w:style w:type="character" w:customStyle="1" w:styleId="Char">
    <w:name w:val="页眉 Char"/>
    <w:link w:val="a3"/>
    <w:uiPriority w:val="99"/>
    <w:rsid w:val="001E2F1C"/>
    <w:rPr>
      <w:sz w:val="24"/>
      <w:szCs w:val="24"/>
      <w:lang w:val="de-DE" w:eastAsia="ja-JP" w:bidi="ar-SA"/>
    </w:rPr>
  </w:style>
  <w:style w:type="paragraph" w:styleId="a4">
    <w:name w:val="footer"/>
    <w:basedOn w:val="a"/>
    <w:link w:val="Char0"/>
    <w:uiPriority w:val="99"/>
    <w:unhideWhenUsed/>
    <w:rsid w:val="001E2F1C"/>
    <w:pPr>
      <w:tabs>
        <w:tab w:val="center" w:pos="4703"/>
        <w:tab w:val="right" w:pos="9406"/>
      </w:tabs>
    </w:pPr>
  </w:style>
  <w:style w:type="character" w:customStyle="1" w:styleId="Char0">
    <w:name w:val="页脚 Char"/>
    <w:link w:val="a4"/>
    <w:uiPriority w:val="99"/>
    <w:rsid w:val="001E2F1C"/>
    <w:rPr>
      <w:sz w:val="24"/>
      <w:szCs w:val="24"/>
      <w:lang w:val="de-DE" w:eastAsia="ja-JP" w:bidi="ar-SA"/>
    </w:rPr>
  </w:style>
  <w:style w:type="paragraph" w:styleId="a5">
    <w:name w:val="Balloon Text"/>
    <w:basedOn w:val="a"/>
    <w:link w:val="Char1"/>
    <w:uiPriority w:val="99"/>
    <w:semiHidden/>
    <w:unhideWhenUsed/>
    <w:rsid w:val="00EE7426"/>
    <w:rPr>
      <w:rFonts w:ascii="Tahoma" w:hAnsi="Tahoma" w:cs="Tahoma"/>
      <w:sz w:val="16"/>
      <w:szCs w:val="16"/>
    </w:rPr>
  </w:style>
  <w:style w:type="character" w:customStyle="1" w:styleId="Char1">
    <w:name w:val="批注框文本 Char"/>
    <w:link w:val="a5"/>
    <w:uiPriority w:val="99"/>
    <w:semiHidden/>
    <w:rsid w:val="00EE7426"/>
    <w:rPr>
      <w:rFonts w:ascii="Tahoma" w:hAnsi="Tahoma" w:cs="Tahoma"/>
      <w:sz w:val="16"/>
      <w:szCs w:val="16"/>
      <w:lang w:val="de-DE" w:eastAsia="ja-JP" w:bidi="ar-SA"/>
    </w:rPr>
  </w:style>
  <w:style w:type="paragraph" w:customStyle="1" w:styleId="FormatvorlageHistoryObenEinfacheeinfarbigeLinie05PtZeilenbr">
    <w:name w:val="Formatvorlage History + Oben: (Einfache einfarbige Linie  05 Pt. Zeilenbr..."/>
    <w:basedOn w:val="History"/>
    <w:qFormat/>
    <w:rsid w:val="00955B6D"/>
    <w:pPr>
      <w:pBdr>
        <w:top w:val="single" w:sz="4" w:space="14" w:color="000000"/>
      </w:pBdr>
    </w:pPr>
    <w:rPr>
      <w:szCs w:val="20"/>
    </w:rPr>
  </w:style>
  <w:style w:type="paragraph" w:customStyle="1" w:styleId="FormatvorlageP1withoutIndendationVor36Pt">
    <w:name w:val="Formatvorlage P1_without_Indendation + Vor:  36 Pt."/>
    <w:basedOn w:val="P1withoutIndendation"/>
    <w:qFormat/>
    <w:rsid w:val="00EB27E9"/>
    <w:pPr>
      <w:spacing w:before="720"/>
    </w:pPr>
    <w:rPr>
      <w:szCs w:val="20"/>
    </w:rPr>
  </w:style>
  <w:style w:type="paragraph" w:customStyle="1" w:styleId="TableSpacer">
    <w:name w:val="TableSpacer"/>
    <w:basedOn w:val="a"/>
    <w:qFormat/>
    <w:rsid w:val="00C8278A"/>
    <w:pPr>
      <w:spacing w:before="360"/>
    </w:pPr>
    <w:rPr>
      <w:rFonts w:ascii="Arial" w:hAnsi="Arial"/>
      <w:noProof/>
      <w:sz w:val="14"/>
    </w:rPr>
  </w:style>
  <w:style w:type="paragraph" w:customStyle="1" w:styleId="Abstract">
    <w:name w:val="Abstract"/>
    <w:basedOn w:val="a"/>
    <w:qFormat/>
    <w:rsid w:val="002D5B99"/>
    <w:pPr>
      <w:spacing w:after="360" w:line="225" w:lineRule="exact"/>
      <w:jc w:val="both"/>
    </w:pPr>
    <w:rPr>
      <w:rFonts w:ascii="Arial" w:hAnsi="Arial"/>
      <w:sz w:val="16"/>
      <w:szCs w:val="20"/>
      <w:lang w:val="en-GB"/>
    </w:rPr>
  </w:style>
  <w:style w:type="paragraph" w:customStyle="1" w:styleId="P1">
    <w:name w:val="P1"/>
    <w:basedOn w:val="P1withoutIndendation"/>
    <w:qFormat/>
    <w:rsid w:val="009A3E4B"/>
    <w:rPr>
      <w:lang w:val="en-US"/>
    </w:rPr>
  </w:style>
  <w:style w:type="character" w:styleId="a6">
    <w:name w:val="line number"/>
    <w:uiPriority w:val="99"/>
    <w:semiHidden/>
    <w:unhideWhenUsed/>
    <w:rsid w:val="000323DA"/>
  </w:style>
  <w:style w:type="character" w:styleId="a7">
    <w:name w:val="Hyperlink"/>
    <w:uiPriority w:val="99"/>
    <w:unhideWhenUsed/>
    <w:rsid w:val="006205BD"/>
    <w:rPr>
      <w:color w:val="0000FF"/>
      <w:u w:val="single"/>
    </w:rPr>
  </w:style>
  <w:style w:type="paragraph" w:customStyle="1" w:styleId="TAMainText">
    <w:name w:val="TA_Main_Text"/>
    <w:basedOn w:val="a"/>
    <w:autoRedefine/>
    <w:rsid w:val="00256857"/>
    <w:pPr>
      <w:spacing w:before="230" w:after="460" w:line="180" w:lineRule="exact"/>
      <w:ind w:firstLineChars="200" w:firstLine="360"/>
      <w:jc w:val="both"/>
    </w:pPr>
    <w:rPr>
      <w:rFonts w:ascii="Arial" w:eastAsia="宋体" w:hAnsi="Arial" w:cs="Arial"/>
      <w:kern w:val="21"/>
      <w:sz w:val="18"/>
      <w:szCs w:val="18"/>
      <w:lang w:val="en-US" w:eastAsia="zh-CN"/>
    </w:rPr>
  </w:style>
  <w:style w:type="paragraph" w:customStyle="1" w:styleId="EndNoteBibliography">
    <w:name w:val="EndNote Bibliography"/>
    <w:basedOn w:val="a"/>
    <w:link w:val="EndNoteBibliographyChar"/>
    <w:rsid w:val="00F66D31"/>
    <w:pPr>
      <w:widowControl w:val="0"/>
      <w:jc w:val="both"/>
    </w:pPr>
    <w:rPr>
      <w:rFonts w:ascii="Calibri" w:eastAsiaTheme="minorEastAsia" w:hAnsi="Calibri" w:cstheme="minorBidi"/>
      <w:noProof/>
      <w:kern w:val="2"/>
      <w:sz w:val="20"/>
      <w:szCs w:val="22"/>
      <w:lang w:val="en-US" w:eastAsia="zh-CN"/>
    </w:rPr>
  </w:style>
  <w:style w:type="character" w:customStyle="1" w:styleId="EndNoteBibliographyChar">
    <w:name w:val="EndNote Bibliography Char"/>
    <w:basedOn w:val="a0"/>
    <w:link w:val="EndNoteBibliography"/>
    <w:rsid w:val="00F66D31"/>
    <w:rPr>
      <w:rFonts w:ascii="Calibri" w:eastAsiaTheme="minorEastAsia" w:hAnsi="Calibri" w:cstheme="minorBidi"/>
      <w:noProof/>
      <w:kern w:val="2"/>
      <w:szCs w:val="22"/>
    </w:rPr>
  </w:style>
  <w:style w:type="character" w:styleId="a8">
    <w:name w:val="FollowedHyperlink"/>
    <w:rsid w:val="008D2DAE"/>
    <w:rPr>
      <w:color w:val="800080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MS Mincho" w:hAnsi="Times New Roman" w:cs="Times New Roman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sz w:val="24"/>
      <w:szCs w:val="24"/>
      <w:lang w:val="de-DE" w:eastAsia="ja-JP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Title1">
    <w:name w:val="Title1"/>
    <w:basedOn w:val="a"/>
    <w:next w:val="a"/>
    <w:qFormat/>
    <w:rsid w:val="00411AA6"/>
    <w:pPr>
      <w:spacing w:before="120" w:line="480" w:lineRule="exact"/>
    </w:pPr>
    <w:rPr>
      <w:rFonts w:ascii="Arial" w:hAnsi="Arial"/>
      <w:b/>
      <w:sz w:val="32"/>
      <w:szCs w:val="28"/>
    </w:rPr>
  </w:style>
  <w:style w:type="paragraph" w:customStyle="1" w:styleId="Authors">
    <w:name w:val="Authors"/>
    <w:basedOn w:val="a"/>
    <w:qFormat/>
    <w:rsid w:val="00656634"/>
    <w:pPr>
      <w:spacing w:before="120" w:after="120" w:line="320" w:lineRule="exact"/>
    </w:pPr>
    <w:rPr>
      <w:rFonts w:ascii="Arial" w:hAnsi="Arial"/>
      <w:sz w:val="22"/>
      <w:lang w:val="en-GB"/>
    </w:rPr>
  </w:style>
  <w:style w:type="paragraph" w:customStyle="1" w:styleId="Dedication">
    <w:name w:val="Dedication"/>
    <w:basedOn w:val="a"/>
    <w:qFormat/>
    <w:rsid w:val="002D5B99"/>
    <w:pPr>
      <w:spacing w:before="230" w:after="360" w:line="230" w:lineRule="exact"/>
    </w:pPr>
    <w:rPr>
      <w:rFonts w:ascii="Arial" w:hAnsi="Arial"/>
      <w:sz w:val="17"/>
    </w:rPr>
  </w:style>
  <w:style w:type="paragraph" w:customStyle="1" w:styleId="P1withoutIndendation">
    <w:name w:val="P1_without_Indendation"/>
    <w:basedOn w:val="a"/>
    <w:qFormat/>
    <w:rsid w:val="008D3292"/>
    <w:pPr>
      <w:spacing w:line="225" w:lineRule="exact"/>
      <w:jc w:val="both"/>
    </w:pPr>
    <w:rPr>
      <w:rFonts w:ascii="Arial" w:hAnsi="Arial"/>
      <w:sz w:val="17"/>
    </w:rPr>
  </w:style>
  <w:style w:type="paragraph" w:customStyle="1" w:styleId="History">
    <w:name w:val="History"/>
    <w:basedOn w:val="a"/>
    <w:rsid w:val="00713548"/>
    <w:pPr>
      <w:spacing w:before="230" w:after="460" w:line="180" w:lineRule="exact"/>
    </w:pPr>
    <w:rPr>
      <w:rFonts w:ascii="Arial" w:hAnsi="Arial"/>
      <w:sz w:val="14"/>
      <w:szCs w:val="16"/>
    </w:rPr>
  </w:style>
  <w:style w:type="paragraph" w:customStyle="1" w:styleId="Adress">
    <w:name w:val="Adress"/>
    <w:basedOn w:val="a"/>
    <w:qFormat/>
    <w:rsid w:val="000D37AC"/>
    <w:pPr>
      <w:spacing w:line="180" w:lineRule="exact"/>
      <w:ind w:left="425" w:hanging="425"/>
    </w:pPr>
    <w:rPr>
      <w:rFonts w:ascii="Arial" w:hAnsi="Arial"/>
      <w:sz w:val="14"/>
      <w:szCs w:val="20"/>
    </w:rPr>
  </w:style>
  <w:style w:type="paragraph" w:customStyle="1" w:styleId="Footnote">
    <w:name w:val="Footnote"/>
    <w:basedOn w:val="Adress"/>
    <w:rsid w:val="00E9183E"/>
    <w:pPr>
      <w:spacing w:before="120"/>
    </w:pPr>
    <w:rPr>
      <w:szCs w:val="14"/>
      <w:lang w:val="en-GB"/>
    </w:rPr>
  </w:style>
  <w:style w:type="paragraph" w:customStyle="1" w:styleId="References">
    <w:name w:val="References"/>
    <w:basedOn w:val="a"/>
    <w:qFormat/>
    <w:rsid w:val="00EB27E9"/>
    <w:pPr>
      <w:spacing w:line="200" w:lineRule="exact"/>
      <w:ind w:left="425" w:hanging="425"/>
      <w:jc w:val="both"/>
    </w:pPr>
    <w:rPr>
      <w:rFonts w:ascii="Arial" w:hAnsi="Arial"/>
      <w:sz w:val="14"/>
      <w:szCs w:val="14"/>
      <w:lang w:val="en-GB"/>
    </w:rPr>
  </w:style>
  <w:style w:type="paragraph" w:customStyle="1" w:styleId="ColumnTitle">
    <w:name w:val="ColumnTitle"/>
    <w:basedOn w:val="a"/>
    <w:rsid w:val="005B15A7"/>
    <w:pPr>
      <w:pBdr>
        <w:bottom w:val="single" w:sz="36" w:space="1" w:color="DDDDDD"/>
      </w:pBdr>
      <w:spacing w:after="320"/>
      <w:jc w:val="right"/>
    </w:pPr>
    <w:rPr>
      <w:rFonts w:ascii="Arial" w:hAnsi="Arial" w:cs="Arial"/>
      <w:b/>
      <w:color w:val="C0C0C0"/>
      <w:sz w:val="36"/>
      <w:szCs w:val="36"/>
      <w:lang w:val="en-GB"/>
    </w:rPr>
  </w:style>
  <w:style w:type="paragraph" w:customStyle="1" w:styleId="ExperimentalSection">
    <w:name w:val="ExperimentalSection"/>
    <w:basedOn w:val="a"/>
    <w:qFormat/>
    <w:rsid w:val="008C642F"/>
    <w:pPr>
      <w:spacing w:after="240" w:line="200" w:lineRule="exact"/>
      <w:jc w:val="both"/>
    </w:pPr>
    <w:rPr>
      <w:rFonts w:ascii="Arial" w:hAnsi="Arial"/>
      <w:sz w:val="15"/>
      <w:szCs w:val="14"/>
      <w:lang w:val="en-GB"/>
    </w:rPr>
  </w:style>
  <w:style w:type="paragraph" w:customStyle="1" w:styleId="HExperimentalSection">
    <w:name w:val="HExperimental_Section"/>
    <w:basedOn w:val="a"/>
    <w:autoRedefine/>
    <w:qFormat/>
    <w:rsid w:val="00955B6D"/>
    <w:pPr>
      <w:spacing w:before="460" w:after="230" w:line="230" w:lineRule="atLeast"/>
    </w:pPr>
    <w:rPr>
      <w:rFonts w:ascii="Arial" w:hAnsi="Arial"/>
      <w:b/>
      <w:sz w:val="22"/>
      <w:szCs w:val="20"/>
    </w:rPr>
  </w:style>
  <w:style w:type="paragraph" w:customStyle="1" w:styleId="SchemeCaption">
    <w:name w:val="SchemeCaption"/>
    <w:basedOn w:val="a"/>
    <w:rsid w:val="00BD505D"/>
    <w:pPr>
      <w:spacing w:before="230" w:after="460" w:line="180" w:lineRule="exact"/>
      <w:jc w:val="both"/>
    </w:pPr>
    <w:rPr>
      <w:rFonts w:ascii="Arial" w:hAnsi="Arial"/>
      <w:sz w:val="14"/>
      <w:szCs w:val="14"/>
      <w:lang w:val="en-GB"/>
    </w:rPr>
  </w:style>
  <w:style w:type="paragraph" w:customStyle="1" w:styleId="FigureCaption">
    <w:name w:val="FigureCaption"/>
    <w:basedOn w:val="a"/>
    <w:rsid w:val="00BD505D"/>
    <w:pPr>
      <w:spacing w:before="230" w:after="460" w:line="180" w:lineRule="exact"/>
      <w:jc w:val="both"/>
    </w:pPr>
    <w:rPr>
      <w:rFonts w:ascii="Arial" w:hAnsi="Arial"/>
      <w:sz w:val="14"/>
      <w:szCs w:val="14"/>
      <w:lang w:val="en-GB"/>
    </w:rPr>
  </w:style>
  <w:style w:type="paragraph" w:customStyle="1" w:styleId="TableCaption">
    <w:name w:val="TableCaption"/>
    <w:basedOn w:val="a"/>
    <w:qFormat/>
    <w:rsid w:val="000D37AC"/>
    <w:pPr>
      <w:spacing w:after="120" w:line="180" w:lineRule="exact"/>
      <w:jc w:val="both"/>
    </w:pPr>
    <w:rPr>
      <w:rFonts w:ascii="Arial" w:hAnsi="Arial"/>
      <w:sz w:val="14"/>
      <w:szCs w:val="14"/>
      <w:lang w:val="en-GB"/>
    </w:rPr>
  </w:style>
  <w:style w:type="paragraph" w:customStyle="1" w:styleId="TableHead">
    <w:name w:val="TableHead"/>
    <w:basedOn w:val="TableCaption"/>
    <w:qFormat/>
    <w:rsid w:val="00D02AFB"/>
    <w:pPr>
      <w:pBdr>
        <w:top w:val="single" w:sz="4" w:space="4" w:color="FFFFFF"/>
        <w:left w:val="single" w:sz="4" w:space="4" w:color="FFFFFF"/>
        <w:bottom w:val="single" w:sz="4" w:space="4" w:color="FFFFFF"/>
        <w:right w:val="single" w:sz="4" w:space="4" w:color="FFFFFF"/>
      </w:pBdr>
      <w:spacing w:after="0"/>
    </w:pPr>
  </w:style>
  <w:style w:type="paragraph" w:customStyle="1" w:styleId="TableBody">
    <w:name w:val="TableBody"/>
    <w:basedOn w:val="TableHead"/>
    <w:rsid w:val="00880861"/>
  </w:style>
  <w:style w:type="paragraph" w:customStyle="1" w:styleId="TableFoot">
    <w:name w:val="TableFoot"/>
    <w:basedOn w:val="TableBody"/>
    <w:rsid w:val="007E3A49"/>
    <w:pPr>
      <w:spacing w:before="60" w:after="60"/>
    </w:pPr>
  </w:style>
  <w:style w:type="paragraph" w:customStyle="1" w:styleId="Keywords">
    <w:name w:val="Keywords"/>
    <w:basedOn w:val="a"/>
    <w:qFormat/>
    <w:rsid w:val="008C642F"/>
    <w:pPr>
      <w:spacing w:before="240" w:after="240" w:line="250" w:lineRule="exact"/>
    </w:pPr>
    <w:rPr>
      <w:rFonts w:ascii="Arial" w:hAnsi="Arial"/>
      <w:sz w:val="17"/>
      <w:szCs w:val="20"/>
      <w:lang w:val="en-GB"/>
    </w:rPr>
  </w:style>
  <w:style w:type="paragraph" w:customStyle="1" w:styleId="ManuscriptID">
    <w:name w:val="ManuscriptID"/>
    <w:basedOn w:val="a"/>
    <w:qFormat/>
    <w:rsid w:val="00EB27E9"/>
    <w:pPr>
      <w:spacing w:before="220" w:line="230" w:lineRule="exact"/>
    </w:pPr>
    <w:rPr>
      <w:rFonts w:ascii="Arial" w:hAnsi="Arial"/>
      <w:b/>
      <w:sz w:val="17"/>
      <w:szCs w:val="15"/>
      <w:lang w:val="en-GB"/>
    </w:rPr>
  </w:style>
  <w:style w:type="paragraph" w:customStyle="1" w:styleId="AuthorsTOC">
    <w:name w:val="Authors_TOC"/>
    <w:basedOn w:val="Authors"/>
    <w:rsid w:val="00CC3970"/>
    <w:pPr>
      <w:spacing w:after="0" w:line="225" w:lineRule="atLeast"/>
    </w:pPr>
    <w:rPr>
      <w:i/>
      <w:sz w:val="17"/>
      <w:szCs w:val="20"/>
    </w:rPr>
  </w:style>
  <w:style w:type="paragraph" w:customStyle="1" w:styleId="TitleTOC">
    <w:name w:val="Title_TOC"/>
    <w:basedOn w:val="AuthorsTOC"/>
    <w:rsid w:val="00C942FC"/>
    <w:rPr>
      <w:b/>
      <w:i w:val="0"/>
    </w:rPr>
  </w:style>
  <w:style w:type="paragraph" w:customStyle="1" w:styleId="TableOfContentText">
    <w:name w:val="TableOfContentText"/>
    <w:basedOn w:val="AuthorsTOC"/>
    <w:rsid w:val="003040CB"/>
    <w:rPr>
      <w:i w:val="0"/>
      <w:color w:val="000000"/>
    </w:rPr>
  </w:style>
  <w:style w:type="paragraph" w:customStyle="1" w:styleId="P1withIndendation">
    <w:name w:val="P1_with_Indendation"/>
    <w:basedOn w:val="TableCaption"/>
    <w:qFormat/>
    <w:rsid w:val="00EB27E9"/>
    <w:pPr>
      <w:spacing w:line="225" w:lineRule="exact"/>
      <w:ind w:firstLine="284"/>
    </w:pPr>
    <w:rPr>
      <w:sz w:val="17"/>
    </w:rPr>
  </w:style>
  <w:style w:type="paragraph" w:customStyle="1" w:styleId="HAcknowledgements">
    <w:name w:val="HAcknowledgements"/>
    <w:basedOn w:val="a"/>
    <w:qFormat/>
    <w:rsid w:val="008C642F"/>
    <w:pPr>
      <w:spacing w:before="480" w:after="230" w:line="230" w:lineRule="atLeast"/>
    </w:pPr>
    <w:rPr>
      <w:rFonts w:ascii="Arial" w:hAnsi="Arial"/>
      <w:b/>
      <w:sz w:val="22"/>
      <w:lang w:val="en-GB"/>
    </w:rPr>
  </w:style>
  <w:style w:type="paragraph" w:customStyle="1" w:styleId="Acknowledgements">
    <w:name w:val="Acknowledgements"/>
    <w:basedOn w:val="P1withoutIndendation"/>
    <w:qFormat/>
    <w:rsid w:val="008C642F"/>
    <w:pPr>
      <w:spacing w:after="240" w:line="230" w:lineRule="atLeast"/>
    </w:pPr>
  </w:style>
  <w:style w:type="paragraph" w:customStyle="1" w:styleId="ColumnTitleTOC">
    <w:name w:val="ColumnTitle_TOC"/>
    <w:basedOn w:val="ColumnTitle"/>
    <w:rsid w:val="00F115D4"/>
    <w:pPr>
      <w:pBdr>
        <w:bottom w:val="single" w:sz="36" w:space="3" w:color="008080"/>
      </w:pBdr>
      <w:spacing w:after="0"/>
      <w:jc w:val="left"/>
    </w:pPr>
    <w:rPr>
      <w:b w:val="0"/>
      <w:color w:val="000000"/>
      <w:sz w:val="28"/>
      <w:szCs w:val="28"/>
    </w:rPr>
  </w:style>
  <w:style w:type="paragraph" w:customStyle="1" w:styleId="SubjectHeadingTOC">
    <w:name w:val="SubjectHeading_TOC"/>
    <w:basedOn w:val="a"/>
    <w:rsid w:val="000650AB"/>
    <w:pPr>
      <w:spacing w:before="60" w:after="60" w:line="230" w:lineRule="exact"/>
    </w:pPr>
    <w:rPr>
      <w:rFonts w:ascii="Arial" w:hAnsi="Arial"/>
      <w:b/>
      <w:i/>
      <w:color w:val="FFFFFF"/>
      <w:sz w:val="21"/>
      <w:szCs w:val="18"/>
      <w:lang w:val="en-GB"/>
    </w:rPr>
  </w:style>
  <w:style w:type="paragraph" w:customStyle="1" w:styleId="GAAuthors">
    <w:name w:val="GAAuthors"/>
    <w:basedOn w:val="a"/>
    <w:rsid w:val="000650AB"/>
    <w:pPr>
      <w:spacing w:before="360" w:after="60" w:line="220" w:lineRule="exact"/>
    </w:pPr>
    <w:rPr>
      <w:b/>
      <w:sz w:val="18"/>
      <w:szCs w:val="20"/>
      <w:lang w:val="en-GB"/>
    </w:rPr>
  </w:style>
  <w:style w:type="paragraph" w:customStyle="1" w:styleId="GACatchPhrase">
    <w:name w:val="GACatchPhrase"/>
    <w:basedOn w:val="a"/>
    <w:rsid w:val="000650AB"/>
    <w:pPr>
      <w:spacing w:before="40"/>
      <w:jc w:val="right"/>
    </w:pPr>
    <w:rPr>
      <w:rFonts w:cs="Arial"/>
      <w:b/>
      <w:color w:val="008080"/>
      <w:sz w:val="18"/>
      <w:szCs w:val="16"/>
      <w:lang w:val="en-GB"/>
    </w:rPr>
  </w:style>
  <w:style w:type="paragraph" w:customStyle="1" w:styleId="GAText">
    <w:name w:val="GAText"/>
    <w:basedOn w:val="a"/>
    <w:rsid w:val="000650AB"/>
    <w:pPr>
      <w:spacing w:before="120" w:line="220" w:lineRule="exact"/>
    </w:pPr>
    <w:rPr>
      <w:color w:val="000000"/>
      <w:sz w:val="18"/>
    </w:rPr>
  </w:style>
  <w:style w:type="paragraph" w:customStyle="1" w:styleId="GATitel">
    <w:name w:val="GATitel"/>
    <w:basedOn w:val="GAAuthors"/>
    <w:rsid w:val="000650AB"/>
    <w:pPr>
      <w:spacing w:before="240"/>
    </w:pPr>
    <w:rPr>
      <w:b w:val="0"/>
    </w:rPr>
  </w:style>
  <w:style w:type="paragraph" w:customStyle="1" w:styleId="GAKeywords">
    <w:name w:val="GAKeywords"/>
    <w:basedOn w:val="Keywords"/>
    <w:rsid w:val="000650AB"/>
    <w:pPr>
      <w:framePr w:hSpace="141" w:wrap="around" w:hAnchor="text" w:y="673"/>
      <w:spacing w:before="200" w:after="0" w:line="220" w:lineRule="exact"/>
    </w:pPr>
    <w:rPr>
      <w:rFonts w:ascii="Times New Roman" w:hAnsi="Times New Roman"/>
      <w:b/>
      <w:szCs w:val="24"/>
    </w:rPr>
  </w:style>
  <w:style w:type="paragraph" w:customStyle="1" w:styleId="MSType">
    <w:name w:val="MSType"/>
    <w:basedOn w:val="ColumnTitleTOC"/>
    <w:rsid w:val="000650AB"/>
    <w:pPr>
      <w:framePr w:hSpace="141" w:wrap="around" w:vAnchor="page" w:hAnchor="margin" w:y="1504"/>
      <w:pBdr>
        <w:bottom w:val="none" w:sz="0" w:space="0" w:color="auto"/>
      </w:pBdr>
      <w:spacing w:before="60" w:after="60"/>
    </w:pPr>
    <w:rPr>
      <w:rFonts w:ascii="Arial Black" w:hAnsi="Arial Black"/>
      <w:b/>
      <w:color w:val="FFFFFF"/>
      <w:spacing w:val="20"/>
      <w:sz w:val="20"/>
      <w:szCs w:val="20"/>
    </w:rPr>
  </w:style>
  <w:style w:type="paragraph" w:customStyle="1" w:styleId="PageNumbers">
    <w:name w:val="PageNumbers"/>
    <w:basedOn w:val="a"/>
    <w:rsid w:val="004B0B74"/>
    <w:pPr>
      <w:spacing w:before="230"/>
    </w:pPr>
    <w:rPr>
      <w:rFonts w:ascii="Arial" w:hAnsi="Arial"/>
      <w:b/>
      <w:i/>
      <w:sz w:val="17"/>
    </w:rPr>
  </w:style>
  <w:style w:type="paragraph" w:styleId="a3">
    <w:name w:val="header"/>
    <w:basedOn w:val="a"/>
    <w:link w:val="Char"/>
    <w:uiPriority w:val="99"/>
    <w:unhideWhenUsed/>
    <w:rsid w:val="001E2F1C"/>
    <w:pPr>
      <w:tabs>
        <w:tab w:val="center" w:pos="4703"/>
        <w:tab w:val="right" w:pos="9406"/>
      </w:tabs>
    </w:pPr>
  </w:style>
  <w:style w:type="character" w:customStyle="1" w:styleId="Char">
    <w:name w:val="页眉 Char"/>
    <w:link w:val="a3"/>
    <w:uiPriority w:val="99"/>
    <w:rsid w:val="001E2F1C"/>
    <w:rPr>
      <w:sz w:val="24"/>
      <w:szCs w:val="24"/>
      <w:lang w:val="de-DE" w:eastAsia="ja-JP" w:bidi="ar-SA"/>
    </w:rPr>
  </w:style>
  <w:style w:type="paragraph" w:styleId="a4">
    <w:name w:val="footer"/>
    <w:basedOn w:val="a"/>
    <w:link w:val="Char0"/>
    <w:uiPriority w:val="99"/>
    <w:unhideWhenUsed/>
    <w:rsid w:val="001E2F1C"/>
    <w:pPr>
      <w:tabs>
        <w:tab w:val="center" w:pos="4703"/>
        <w:tab w:val="right" w:pos="9406"/>
      </w:tabs>
    </w:pPr>
  </w:style>
  <w:style w:type="character" w:customStyle="1" w:styleId="Char0">
    <w:name w:val="页脚 Char"/>
    <w:link w:val="a4"/>
    <w:uiPriority w:val="99"/>
    <w:rsid w:val="001E2F1C"/>
    <w:rPr>
      <w:sz w:val="24"/>
      <w:szCs w:val="24"/>
      <w:lang w:val="de-DE" w:eastAsia="ja-JP" w:bidi="ar-SA"/>
    </w:rPr>
  </w:style>
  <w:style w:type="paragraph" w:styleId="a5">
    <w:name w:val="Balloon Text"/>
    <w:basedOn w:val="a"/>
    <w:link w:val="Char1"/>
    <w:uiPriority w:val="99"/>
    <w:semiHidden/>
    <w:unhideWhenUsed/>
    <w:rsid w:val="00EE7426"/>
    <w:rPr>
      <w:rFonts w:ascii="Tahoma" w:hAnsi="Tahoma" w:cs="Tahoma"/>
      <w:sz w:val="16"/>
      <w:szCs w:val="16"/>
    </w:rPr>
  </w:style>
  <w:style w:type="character" w:customStyle="1" w:styleId="Char1">
    <w:name w:val="批注框文本 Char"/>
    <w:link w:val="a5"/>
    <w:uiPriority w:val="99"/>
    <w:semiHidden/>
    <w:rsid w:val="00EE7426"/>
    <w:rPr>
      <w:rFonts w:ascii="Tahoma" w:hAnsi="Tahoma" w:cs="Tahoma"/>
      <w:sz w:val="16"/>
      <w:szCs w:val="16"/>
      <w:lang w:val="de-DE" w:eastAsia="ja-JP" w:bidi="ar-SA"/>
    </w:rPr>
  </w:style>
  <w:style w:type="paragraph" w:customStyle="1" w:styleId="FormatvorlageHistoryObenEinfacheeinfarbigeLinie05PtZeilenbr">
    <w:name w:val="Formatvorlage History + Oben: (Einfache einfarbige Linie  05 Pt. Zeilenbr..."/>
    <w:basedOn w:val="History"/>
    <w:qFormat/>
    <w:rsid w:val="00955B6D"/>
    <w:pPr>
      <w:pBdr>
        <w:top w:val="single" w:sz="4" w:space="14" w:color="000000"/>
      </w:pBdr>
    </w:pPr>
    <w:rPr>
      <w:szCs w:val="20"/>
    </w:rPr>
  </w:style>
  <w:style w:type="paragraph" w:customStyle="1" w:styleId="FormatvorlageP1withoutIndendationVor36Pt">
    <w:name w:val="Formatvorlage P1_without_Indendation + Vor:  36 Pt."/>
    <w:basedOn w:val="P1withoutIndendation"/>
    <w:qFormat/>
    <w:rsid w:val="00EB27E9"/>
    <w:pPr>
      <w:spacing w:before="720"/>
    </w:pPr>
    <w:rPr>
      <w:szCs w:val="20"/>
    </w:rPr>
  </w:style>
  <w:style w:type="paragraph" w:customStyle="1" w:styleId="TableSpacer">
    <w:name w:val="TableSpacer"/>
    <w:basedOn w:val="a"/>
    <w:qFormat/>
    <w:rsid w:val="00C8278A"/>
    <w:pPr>
      <w:spacing w:before="360"/>
    </w:pPr>
    <w:rPr>
      <w:rFonts w:ascii="Arial" w:hAnsi="Arial"/>
      <w:noProof/>
      <w:sz w:val="14"/>
    </w:rPr>
  </w:style>
  <w:style w:type="paragraph" w:customStyle="1" w:styleId="Abstract">
    <w:name w:val="Abstract"/>
    <w:basedOn w:val="a"/>
    <w:qFormat/>
    <w:rsid w:val="002D5B99"/>
    <w:pPr>
      <w:spacing w:after="360" w:line="225" w:lineRule="exact"/>
      <w:jc w:val="both"/>
    </w:pPr>
    <w:rPr>
      <w:rFonts w:ascii="Arial" w:hAnsi="Arial"/>
      <w:sz w:val="16"/>
      <w:szCs w:val="20"/>
      <w:lang w:val="en-GB"/>
    </w:rPr>
  </w:style>
  <w:style w:type="paragraph" w:customStyle="1" w:styleId="P1">
    <w:name w:val="P1"/>
    <w:basedOn w:val="P1withoutIndendation"/>
    <w:qFormat/>
    <w:rsid w:val="009A3E4B"/>
    <w:rPr>
      <w:lang w:val="en-US"/>
    </w:rPr>
  </w:style>
  <w:style w:type="character" w:styleId="a6">
    <w:name w:val="line number"/>
    <w:uiPriority w:val="99"/>
    <w:semiHidden/>
    <w:unhideWhenUsed/>
    <w:rsid w:val="000323DA"/>
  </w:style>
  <w:style w:type="character" w:styleId="a7">
    <w:name w:val="Hyperlink"/>
    <w:uiPriority w:val="99"/>
    <w:unhideWhenUsed/>
    <w:rsid w:val="006205BD"/>
    <w:rPr>
      <w:color w:val="0000FF"/>
      <w:u w:val="single"/>
    </w:rPr>
  </w:style>
  <w:style w:type="paragraph" w:customStyle="1" w:styleId="TAMainText">
    <w:name w:val="TA_Main_Text"/>
    <w:basedOn w:val="a"/>
    <w:autoRedefine/>
    <w:rsid w:val="00256857"/>
    <w:pPr>
      <w:spacing w:before="230" w:after="460" w:line="180" w:lineRule="exact"/>
      <w:ind w:firstLineChars="200" w:firstLine="360"/>
      <w:jc w:val="both"/>
    </w:pPr>
    <w:rPr>
      <w:rFonts w:ascii="Arial" w:eastAsia="宋体" w:hAnsi="Arial" w:cs="Arial"/>
      <w:kern w:val="21"/>
      <w:sz w:val="18"/>
      <w:szCs w:val="18"/>
      <w:lang w:val="en-US" w:eastAsia="zh-CN"/>
    </w:rPr>
  </w:style>
  <w:style w:type="paragraph" w:customStyle="1" w:styleId="EndNoteBibliography">
    <w:name w:val="EndNote Bibliography"/>
    <w:basedOn w:val="a"/>
    <w:link w:val="EndNoteBibliographyChar"/>
    <w:rsid w:val="00F66D31"/>
    <w:pPr>
      <w:widowControl w:val="0"/>
      <w:jc w:val="both"/>
    </w:pPr>
    <w:rPr>
      <w:rFonts w:ascii="Calibri" w:eastAsiaTheme="minorEastAsia" w:hAnsi="Calibri" w:cstheme="minorBidi"/>
      <w:noProof/>
      <w:kern w:val="2"/>
      <w:sz w:val="20"/>
      <w:szCs w:val="22"/>
      <w:lang w:val="en-US" w:eastAsia="zh-CN"/>
    </w:rPr>
  </w:style>
  <w:style w:type="character" w:customStyle="1" w:styleId="EndNoteBibliographyChar">
    <w:name w:val="EndNote Bibliography Char"/>
    <w:basedOn w:val="a0"/>
    <w:link w:val="EndNoteBibliography"/>
    <w:rsid w:val="00F66D31"/>
    <w:rPr>
      <w:rFonts w:ascii="Calibri" w:eastAsiaTheme="minorEastAsia" w:hAnsi="Calibri" w:cstheme="minorBidi"/>
      <w:noProof/>
      <w:kern w:val="2"/>
      <w:szCs w:val="22"/>
    </w:rPr>
  </w:style>
  <w:style w:type="character" w:styleId="a8">
    <w:name w:val="FollowedHyperlink"/>
    <w:rsid w:val="008D2DAE"/>
    <w:rPr>
      <w:color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6.jpg"/><Relationship Id="rId1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9.tif"/><Relationship Id="rId2" Type="http://schemas.openxmlformats.org/officeDocument/2006/relationships/styles" Target="styles.xml"/><Relationship Id="rId16" Type="http://schemas.openxmlformats.org/officeDocument/2006/relationships/hyperlink" Target="https://pubs.rsc.org/en/results?searchtext=Author%3ARein%20V.%20Ulijn" TargetMode="Externa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tif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10" Type="http://schemas.openxmlformats.org/officeDocument/2006/relationships/header" Target="header2.xml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7.jp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3.emf"/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86151\Desktop\&#31532;&#19977;&#31687;&#25991;&#31456;&#25237;&#31295;\Angewandte%20chemie%20&#37325;&#25237;\Communication.dot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Communication</Template>
  <TotalTime>864</TotalTime>
  <Pages>5</Pages>
  <Words>2720</Words>
  <Characters>15506</Characters>
  <Application>Microsoft Office Word</Application>
  <DocSecurity>0</DocSecurity>
  <Lines>129</Lines>
  <Paragraphs>36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2" baseType="lpstr">
      <vt:lpstr>((Title))</vt:lpstr>
      <vt:lpstr>((Title))</vt:lpstr>
    </vt:vector>
  </TitlesOfParts>
  <Company>WILEY-VCH Verlag GmbH &amp; Co. KGaA</Company>
  <LinksUpToDate>false</LinksUpToDate>
  <CharactersWithSpaces>18190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((Title))</dc:title>
  <dc:creator>彭彭</dc:creator>
  <cp:lastModifiedBy>彭彭</cp:lastModifiedBy>
  <cp:revision>96</cp:revision>
  <cp:lastPrinted>2014-03-21T06:01:00Z</cp:lastPrinted>
  <dcterms:created xsi:type="dcterms:W3CDTF">2020-12-16T07:00:00Z</dcterms:created>
  <dcterms:modified xsi:type="dcterms:W3CDTF">2021-01-05T07:56:00Z</dcterms:modified>
</cp:coreProperties>
</file>